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3F6" w:rsidRPr="007B7960" w:rsidRDefault="00DF63F6" w:rsidP="00DF63F6">
      <w:pPr>
        <w:rPr>
          <w:rFonts w:ascii="Arial" w:hAnsi="Arial" w:cs="Arial"/>
        </w:rPr>
      </w:pPr>
      <w:r w:rsidRPr="007B7960">
        <w:rPr>
          <w:rFonts w:ascii="Arial" w:hAnsi="Arial" w:cs="Arial"/>
          <w:noProof/>
        </w:rPr>
        <w:drawing>
          <wp:anchor distT="0" distB="0" distL="114300" distR="114300" simplePos="0" relativeHeight="251661312" behindDoc="0" locked="0" layoutInCell="1" allowOverlap="1">
            <wp:simplePos x="0" y="0"/>
            <wp:positionH relativeFrom="margin">
              <wp:posOffset>-438785</wp:posOffset>
            </wp:positionH>
            <wp:positionV relativeFrom="margin">
              <wp:posOffset>-609600</wp:posOffset>
            </wp:positionV>
            <wp:extent cx="2333625" cy="12172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l2016\Desktop\WCM_2Line_PMS.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333625"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960">
        <w:rPr>
          <w:rFonts w:ascii="Arial" w:hAnsi="Arial" w:cs="Arial"/>
          <w:noProof/>
        </w:rPr>
        <mc:AlternateContent>
          <mc:Choice Requires="wps">
            <w:drawing>
              <wp:anchor distT="0" distB="0" distL="114300" distR="114300" simplePos="0" relativeHeight="251659264" behindDoc="0" locked="1" layoutInCell="1" allowOverlap="1">
                <wp:simplePos x="0" y="0"/>
                <wp:positionH relativeFrom="page">
                  <wp:posOffset>419100</wp:posOffset>
                </wp:positionH>
                <wp:positionV relativeFrom="page">
                  <wp:posOffset>1581150</wp:posOffset>
                </wp:positionV>
                <wp:extent cx="7077075" cy="2762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3F6" w:rsidRPr="001A7EE9" w:rsidRDefault="00DF63F6" w:rsidP="00DF63F6">
                            <w:pPr>
                              <w:pStyle w:val="EndnoteText"/>
                              <w:pBdr>
                                <w:top w:val="single" w:sz="4" w:space="1" w:color="auto"/>
                              </w:pBdr>
                              <w:spacing w:line="60" w:lineRule="auto"/>
                              <w:jc w:val="center"/>
                              <w:rPr>
                                <w:rFonts w:ascii="Calibri" w:hAnsi="Calibri"/>
                              </w:rPr>
                            </w:pPr>
                          </w:p>
                          <w:p w:rsidR="007C63D5" w:rsidRPr="001A7EE9" w:rsidRDefault="00DF63F6" w:rsidP="008D5842">
                            <w:pPr>
                              <w:pStyle w:val="EndnoteText"/>
                              <w:pBdr>
                                <w:top w:val="single" w:sz="4" w:space="1" w:color="auto"/>
                              </w:pBdr>
                              <w:spacing w:line="180" w:lineRule="auto"/>
                              <w:jc w:val="center"/>
                              <w:rPr>
                                <w:rFonts w:ascii="Calibri" w:hAnsi="Calibri"/>
                              </w:rPr>
                            </w:pPr>
                            <w:r w:rsidRPr="001A7EE9">
                              <w:rPr>
                                <w:rFonts w:ascii="Calibri" w:hAnsi="Calibri"/>
                              </w:rPr>
                              <w:t xml:space="preserve">1300 York Ave, Box 149, New York, NY 10065   •   Tel: 646-962-8302   •    Fax: 646-962-0534   •    </w:t>
                            </w:r>
                            <w:hyperlink r:id="rId6" w:history="1">
                              <w:r w:rsidR="007C63D5" w:rsidRPr="00FA16ED">
                                <w:rPr>
                                  <w:rStyle w:val="Hyperlink"/>
                                  <w:rFonts w:ascii="Calibri" w:hAnsi="Calibri"/>
                                </w:rPr>
                                <w:t>www.med.cornell.edu/ctsc</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pt;margin-top:124.5pt;width:557.25pt;height: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" filled="f" stroked="f">
                <v:textbox inset="0,0,0,0">
                  <w:txbxContent>
                    <w:p w:rsidR="00DF63F6" w:rsidRPr="001A7EE9" w:rsidRDefault="00DF63F6" w:rsidP="00DF63F6">
                      <w:pPr>
                        <w:pStyle w:val="EndnoteText"/>
                        <w:pBdr>
                          <w:top w:val="single" w:sz="4" w:space="1" w:color="auto"/>
                        </w:pBdr>
                        <w:spacing w:line="60" w:lineRule="auto"/>
                        <w:jc w:val="center"/>
                        <w:rPr>
                          <w:rFonts w:ascii="Calibri" w:hAnsi="Calibri"/>
                        </w:rPr>
                      </w:pPr>
                    </w:p>
                    <w:p w:rsidR="007C63D5" w:rsidRPr="001A7EE9" w:rsidRDefault="00DF63F6" w:rsidP="008D5842">
                      <w:pPr>
                        <w:pStyle w:val="EndnoteText"/>
                        <w:pBdr>
                          <w:top w:val="single" w:sz="4" w:space="1" w:color="auto"/>
                        </w:pBdr>
                        <w:spacing w:line="180" w:lineRule="auto"/>
                        <w:jc w:val="center"/>
                        <w:rPr>
                          <w:rFonts w:ascii="Calibri" w:hAnsi="Calibri"/>
                        </w:rPr>
                      </w:pPr>
                      <w:r w:rsidRPr="001A7EE9">
                        <w:rPr>
                          <w:rFonts w:ascii="Calibri" w:hAnsi="Calibri"/>
                        </w:rPr>
                        <w:t xml:space="preserve">1300 York Ave, Box 149, New York, NY 10065   •   Tel: 646-962-8302   •    Fax: 646-962-0534   •    </w:t>
                      </w:r>
                      <w:hyperlink r:id="rId7" w:history="1">
                        <w:r w:rsidR="007C63D5" w:rsidRPr="00FA16ED">
                          <w:rPr>
                            <w:rStyle w:val="Hyperlink"/>
                            <w:rFonts w:ascii="Calibri" w:hAnsi="Calibri"/>
                          </w:rPr>
                          <w:t>www.med.cornell.edu/ctsc</w:t>
                        </w:r>
                      </w:hyperlink>
                    </w:p>
                  </w:txbxContent>
                </v:textbox>
                <w10:wrap anchorx="page" anchory="page"/>
                <w10:anchorlock/>
              </v:shape>
            </w:pict>
          </mc:Fallback>
        </mc:AlternateContent>
      </w:r>
      <w:r w:rsidRPr="007B7960">
        <w:rPr>
          <w:rFonts w:ascii="Arial" w:hAnsi="Arial" w:cs="Arial"/>
          <w:noProof/>
        </w:rPr>
        <mc:AlternateContent>
          <mc:Choice Requires="wps">
            <w:drawing>
              <wp:anchor distT="0" distB="0" distL="114300" distR="114300" simplePos="0" relativeHeight="251660288" behindDoc="0" locked="1" layoutInCell="1" allowOverlap="1">
                <wp:simplePos x="0" y="0"/>
                <wp:positionH relativeFrom="page">
                  <wp:posOffset>2820670</wp:posOffset>
                </wp:positionH>
                <wp:positionV relativeFrom="page">
                  <wp:posOffset>264795</wp:posOffset>
                </wp:positionV>
                <wp:extent cx="4762500" cy="12160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21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63F6" w:rsidRPr="00D051B8" w:rsidRDefault="00DF63F6" w:rsidP="00DF63F6">
                            <w:pPr>
                              <w:rPr>
                                <w:rFonts w:ascii="Calibri" w:hAnsi="Calibri" w:cs="Calibri"/>
                                <w:b/>
                                <w:color w:val="000000"/>
                                <w:sz w:val="28"/>
                                <w:szCs w:val="28"/>
                              </w:rPr>
                            </w:pPr>
                            <w:r w:rsidRPr="00D051B8">
                              <w:rPr>
                                <w:rFonts w:ascii="Calibri" w:hAnsi="Calibri" w:cs="Calibri"/>
                                <w:b/>
                                <w:color w:val="000000"/>
                                <w:sz w:val="28"/>
                                <w:szCs w:val="28"/>
                              </w:rPr>
                              <w:t>Clinical &amp; Translational Science Center</w:t>
                            </w:r>
                          </w:p>
                          <w:p w:rsidR="00DF63F6" w:rsidRPr="00D051B8" w:rsidRDefault="00DF63F6" w:rsidP="00DF63F6">
                            <w:pPr>
                              <w:spacing w:line="288" w:lineRule="auto"/>
                              <w:rPr>
                                <w:rFonts w:ascii="Calibri" w:hAnsi="Calibri" w:cs="Calibri"/>
                                <w:color w:val="000000"/>
                                <w:sz w:val="24"/>
                              </w:rPr>
                            </w:pPr>
                            <w:r w:rsidRPr="00D051B8">
                              <w:rPr>
                                <w:rFonts w:ascii="Calibri" w:hAnsi="Calibri" w:cs="Calibri"/>
                                <w:i/>
                                <w:color w:val="000000"/>
                              </w:rPr>
                              <w:t xml:space="preserve">A </w:t>
                            </w:r>
                            <w:r w:rsidRPr="00D051B8">
                              <w:rPr>
                                <w:rFonts w:ascii="Calibri" w:hAnsi="Calibri" w:cs="Calibri"/>
                                <w:i/>
                                <w:color w:val="000000"/>
                                <w:sz w:val="24"/>
                              </w:rPr>
                              <w:t xml:space="preserve">Weill Cornell Medical College </w:t>
                            </w:r>
                            <w:r w:rsidRPr="00D051B8">
                              <w:rPr>
                                <w:rFonts w:ascii="Calibri" w:hAnsi="Calibri" w:cs="Calibri"/>
                                <w:i/>
                                <w:color w:val="000000"/>
                              </w:rPr>
                              <w:t>Multi-Institutional Consortium</w:t>
                            </w:r>
                            <w:r w:rsidRPr="00D051B8">
                              <w:rPr>
                                <w:rFonts w:ascii="Calibri" w:hAnsi="Calibri" w:cs="Calibri"/>
                                <w:color w:val="000000"/>
                              </w:rPr>
                              <w:t xml:space="preserve"> </w:t>
                            </w:r>
                            <w:r w:rsidRPr="00D051B8">
                              <w:rPr>
                                <w:rFonts w:ascii="Calibri" w:hAnsi="Calibri" w:cs="Calibri"/>
                                <w:color w:val="000000"/>
                                <w:sz w:val="18"/>
                                <w:szCs w:val="18"/>
                              </w:rPr>
                              <w:t>with</w:t>
                            </w:r>
                            <w:r w:rsidRPr="00D051B8">
                              <w:rPr>
                                <w:rFonts w:ascii="Calibri" w:hAnsi="Calibri" w:cs="Calibri"/>
                                <w:color w:val="000000"/>
                                <w:sz w:val="20"/>
                                <w:szCs w:val="18"/>
                              </w:rPr>
                              <w:t>:</w:t>
                            </w:r>
                          </w:p>
                          <w:p w:rsidR="00DF63F6" w:rsidRPr="00D051B8" w:rsidRDefault="00F33924" w:rsidP="00DF63F6">
                            <w:pPr>
                              <w:rPr>
                                <w:rFonts w:ascii="Calibri" w:hAnsi="Calibri" w:cs="Calibri"/>
                                <w:color w:val="000000"/>
                                <w:sz w:val="20"/>
                                <w:szCs w:val="20"/>
                              </w:rPr>
                            </w:pPr>
                            <w:r w:rsidRPr="00F33924">
                              <w:rPr>
                                <w:rFonts w:ascii="Calibri" w:hAnsi="Calibri" w:cs="Calibri"/>
                                <w:color w:val="000000"/>
                                <w:sz w:val="18"/>
                                <w:szCs w:val="18"/>
                              </w:rPr>
                              <w:t>Weill Cornell Graduate School of Medical Sciences / New York Presbyterian Hospital / Cornell University, Ithaca / Cornell University Cooperative Extension, New York City / Memorial Sloan-Kettering Cancer Center / Hospital for Special Surgery / Hunter College of the City University of New York / Hunter-Bellevue School of Nursing / CUNY School of Public Health / Hunter Center for Translational and Basic Research / Animal Medical Center and Cornell College of Veterinary 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2.1pt;margin-top:20.85pt;width:375pt;height:9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wT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" filled="f" stroked="f">
                <v:textbox inset="0,0,0,0">
                  <w:txbxContent>
                    <w:p w:rsidR="00DF63F6" w:rsidRPr="00D051B8" w:rsidRDefault="00DF63F6" w:rsidP="00DF63F6">
                      <w:pPr>
                        <w:rPr>
                          <w:rFonts w:ascii="Calibri" w:hAnsi="Calibri" w:cs="Calibri"/>
                          <w:b/>
                          <w:color w:val="000000"/>
                          <w:sz w:val="28"/>
                          <w:szCs w:val="28"/>
                        </w:rPr>
                      </w:pPr>
                      <w:r w:rsidRPr="00D051B8">
                        <w:rPr>
                          <w:rFonts w:ascii="Calibri" w:hAnsi="Calibri" w:cs="Calibri"/>
                          <w:b/>
                          <w:color w:val="000000"/>
                          <w:sz w:val="28"/>
                          <w:szCs w:val="28"/>
                        </w:rPr>
                        <w:t>Clinical &amp; Translational Science Center</w:t>
                      </w:r>
                    </w:p>
                    <w:p w:rsidR="00DF63F6" w:rsidRPr="00D051B8" w:rsidRDefault="00DF63F6" w:rsidP="00DF63F6">
                      <w:pPr>
                        <w:spacing w:line="288" w:lineRule="auto"/>
                        <w:rPr>
                          <w:rFonts w:ascii="Calibri" w:hAnsi="Calibri" w:cs="Calibri"/>
                          <w:color w:val="000000"/>
                          <w:sz w:val="24"/>
                        </w:rPr>
                      </w:pPr>
                      <w:r w:rsidRPr="00D051B8">
                        <w:rPr>
                          <w:rFonts w:ascii="Calibri" w:hAnsi="Calibri" w:cs="Calibri"/>
                          <w:i/>
                          <w:color w:val="000000"/>
                        </w:rPr>
                        <w:t xml:space="preserve">A </w:t>
                      </w:r>
                      <w:r w:rsidRPr="00D051B8">
                        <w:rPr>
                          <w:rFonts w:ascii="Calibri" w:hAnsi="Calibri" w:cs="Calibri"/>
                          <w:i/>
                          <w:color w:val="000000"/>
                          <w:sz w:val="24"/>
                        </w:rPr>
                        <w:t xml:space="preserve">Weill Cornell Medical College </w:t>
                      </w:r>
                      <w:r w:rsidRPr="00D051B8">
                        <w:rPr>
                          <w:rFonts w:ascii="Calibri" w:hAnsi="Calibri" w:cs="Calibri"/>
                          <w:i/>
                          <w:color w:val="000000"/>
                        </w:rPr>
                        <w:t>Multi-Institutional Consortium</w:t>
                      </w:r>
                      <w:r w:rsidRPr="00D051B8">
                        <w:rPr>
                          <w:rFonts w:ascii="Calibri" w:hAnsi="Calibri" w:cs="Calibri"/>
                          <w:color w:val="000000"/>
                        </w:rPr>
                        <w:t xml:space="preserve"> </w:t>
                      </w:r>
                      <w:r w:rsidRPr="00D051B8">
                        <w:rPr>
                          <w:rFonts w:ascii="Calibri" w:hAnsi="Calibri" w:cs="Calibri"/>
                          <w:color w:val="000000"/>
                          <w:sz w:val="18"/>
                          <w:szCs w:val="18"/>
                        </w:rPr>
                        <w:t>with</w:t>
                      </w:r>
                      <w:r w:rsidRPr="00D051B8">
                        <w:rPr>
                          <w:rFonts w:ascii="Calibri" w:hAnsi="Calibri" w:cs="Calibri"/>
                          <w:color w:val="000000"/>
                          <w:sz w:val="20"/>
                          <w:szCs w:val="18"/>
                        </w:rPr>
                        <w:t>:</w:t>
                      </w:r>
                    </w:p>
                    <w:p w:rsidR="00DF63F6" w:rsidRPr="00D051B8" w:rsidRDefault="00F33924" w:rsidP="00DF63F6">
                      <w:pPr>
                        <w:rPr>
                          <w:rFonts w:ascii="Calibri" w:hAnsi="Calibri" w:cs="Calibri"/>
                          <w:color w:val="000000"/>
                          <w:sz w:val="20"/>
                          <w:szCs w:val="20"/>
                        </w:rPr>
                      </w:pPr>
                      <w:r w:rsidRPr="00F33924">
                        <w:rPr>
                          <w:rFonts w:ascii="Calibri" w:hAnsi="Calibri" w:cs="Calibri"/>
                          <w:color w:val="000000"/>
                          <w:sz w:val="18"/>
                          <w:szCs w:val="18"/>
                        </w:rPr>
                        <w:t>Weill Cornell Graduate School of Medical Sciences / New York Presbyterian Hospital / Cornell University, Ithaca / Cornell University Cooperative Extension, New York City / Memorial Sloan-Kettering Cancer Center / Hospital for Special Surgery / Hunter College of the City University of New York / Hunter-Bellevue School of Nursing / CUNY School of Public Health / Hunter Center for Translational and Basic Research / Animal Medical Center and Cornell College of Veterinary Medicine</w:t>
                      </w:r>
                    </w:p>
                  </w:txbxContent>
                </v:textbox>
                <w10:wrap anchorx="page" anchory="page"/>
                <w10:anchorlock/>
              </v:shape>
            </w:pict>
          </mc:Fallback>
        </mc:AlternateContent>
      </w:r>
    </w:p>
    <w:p w:rsidR="00DF63F6" w:rsidRPr="007B7960" w:rsidRDefault="00DF63F6" w:rsidP="00DF63F6">
      <w:pPr>
        <w:rPr>
          <w:rFonts w:ascii="Arial" w:hAnsi="Arial" w:cs="Arial"/>
        </w:rPr>
      </w:pPr>
    </w:p>
    <w:p w:rsidR="00DF63F6" w:rsidRPr="007B7960" w:rsidRDefault="00DF63F6" w:rsidP="00DF63F6">
      <w:pPr>
        <w:rPr>
          <w:rFonts w:ascii="Arial" w:hAnsi="Arial" w:cs="Arial"/>
        </w:rPr>
      </w:pPr>
    </w:p>
    <w:p w:rsidR="00CA5641" w:rsidRPr="007B7960" w:rsidRDefault="007D70D2">
      <w:pPr>
        <w:rPr>
          <w:rFonts w:ascii="Arial" w:hAnsi="Arial" w:cs="Arial"/>
        </w:rPr>
      </w:pPr>
    </w:p>
    <w:p w:rsidR="007C63D5" w:rsidRPr="007B7960" w:rsidRDefault="007C63D5">
      <w:pPr>
        <w:rPr>
          <w:rFonts w:ascii="Arial" w:hAnsi="Arial" w:cs="Arial"/>
        </w:rPr>
      </w:pPr>
    </w:p>
    <w:p w:rsidR="007C63D5" w:rsidRPr="007B7960" w:rsidRDefault="007C63D5">
      <w:pPr>
        <w:rPr>
          <w:rFonts w:ascii="Arial" w:hAnsi="Arial" w:cs="Arial"/>
        </w:rPr>
      </w:pPr>
    </w:p>
    <w:p w:rsidR="00102892" w:rsidRPr="007B7960" w:rsidRDefault="00102892" w:rsidP="00102892">
      <w:pPr>
        <w:pStyle w:val="Header"/>
        <w:tabs>
          <w:tab w:val="left" w:pos="1080"/>
        </w:tabs>
        <w:jc w:val="center"/>
        <w:rPr>
          <w:rFonts w:ascii="Arial" w:hAnsi="Arial" w:cs="Arial"/>
          <w:b/>
          <w:color w:val="0070C0"/>
          <w:spacing w:val="40"/>
          <w:sz w:val="32"/>
          <w:szCs w:val="32"/>
          <w:u w:val="single"/>
        </w:rPr>
      </w:pPr>
      <w:r w:rsidRPr="007B7960">
        <w:rPr>
          <w:rFonts w:ascii="Arial" w:hAnsi="Arial" w:cs="Arial"/>
          <w:b/>
          <w:color w:val="0070C0"/>
          <w:spacing w:val="40"/>
          <w:sz w:val="32"/>
          <w:szCs w:val="32"/>
          <w:u w:val="single"/>
        </w:rPr>
        <w:t>FREQUENTLY ASKED QUESTIONS*</w:t>
      </w:r>
    </w:p>
    <w:p w:rsidR="00102892" w:rsidRPr="007B7960" w:rsidRDefault="00417E59" w:rsidP="00102892">
      <w:pPr>
        <w:pStyle w:val="Header"/>
        <w:tabs>
          <w:tab w:val="left" w:pos="1080"/>
        </w:tabs>
        <w:jc w:val="center"/>
        <w:rPr>
          <w:rFonts w:ascii="Arial" w:hAnsi="Arial" w:cs="Arial"/>
          <w:color w:val="0070C0"/>
          <w:sz w:val="24"/>
          <w:szCs w:val="24"/>
          <w:u w:val="single"/>
        </w:rPr>
      </w:pPr>
      <w:r>
        <w:rPr>
          <w:rFonts w:ascii="Arial" w:hAnsi="Arial" w:cs="Arial"/>
          <w:color w:val="0070C0"/>
          <w:sz w:val="24"/>
          <w:szCs w:val="24"/>
          <w:u w:val="single"/>
        </w:rPr>
        <w:t xml:space="preserve">As of </w:t>
      </w:r>
      <w:r w:rsidR="007D70D2">
        <w:rPr>
          <w:rFonts w:ascii="Arial" w:hAnsi="Arial" w:cs="Arial"/>
          <w:color w:val="0070C0"/>
          <w:sz w:val="24"/>
          <w:szCs w:val="24"/>
          <w:u w:val="single"/>
        </w:rPr>
        <w:t>Novem</w:t>
      </w:r>
      <w:r w:rsidR="00852D2C">
        <w:rPr>
          <w:rFonts w:ascii="Arial" w:hAnsi="Arial" w:cs="Arial"/>
          <w:color w:val="0070C0"/>
          <w:sz w:val="24"/>
          <w:szCs w:val="24"/>
          <w:u w:val="single"/>
        </w:rPr>
        <w:t>ber</w:t>
      </w:r>
      <w:r w:rsidR="00102892" w:rsidRPr="007B7960">
        <w:rPr>
          <w:rFonts w:ascii="Arial" w:hAnsi="Arial" w:cs="Arial"/>
          <w:color w:val="0070C0"/>
          <w:sz w:val="24"/>
          <w:szCs w:val="24"/>
          <w:u w:val="single"/>
        </w:rPr>
        <w:t xml:space="preserve"> 201</w:t>
      </w:r>
      <w:r w:rsidR="007D70D2">
        <w:rPr>
          <w:rFonts w:ascii="Arial" w:hAnsi="Arial" w:cs="Arial"/>
          <w:color w:val="0070C0"/>
          <w:sz w:val="24"/>
          <w:szCs w:val="24"/>
          <w:u w:val="single"/>
        </w:rPr>
        <w:t>9</w:t>
      </w:r>
      <w:bookmarkStart w:id="0" w:name="_GoBack"/>
      <w:bookmarkEnd w:id="0"/>
    </w:p>
    <w:p w:rsidR="00102892" w:rsidRPr="007B7960" w:rsidRDefault="00102892" w:rsidP="00102892">
      <w:pPr>
        <w:pStyle w:val="Header"/>
        <w:tabs>
          <w:tab w:val="left" w:pos="1080"/>
        </w:tabs>
        <w:rPr>
          <w:rFonts w:ascii="Arial" w:hAnsi="Arial" w:cs="Arial"/>
          <w:sz w:val="24"/>
          <w:szCs w:val="24"/>
          <w:u w:val="single"/>
        </w:rPr>
      </w:pPr>
    </w:p>
    <w:p w:rsidR="00102892" w:rsidRPr="007B7960" w:rsidRDefault="009804B7" w:rsidP="00102892">
      <w:pPr>
        <w:pStyle w:val="Header"/>
        <w:tabs>
          <w:tab w:val="left" w:pos="1080"/>
        </w:tabs>
        <w:ind w:right="-432"/>
        <w:jc w:val="center"/>
        <w:rPr>
          <w:rFonts w:ascii="Arial" w:hAnsi="Arial" w:cs="Arial"/>
          <w:b/>
          <w:color w:val="FF0000"/>
          <w:sz w:val="32"/>
          <w:szCs w:val="32"/>
          <w:u w:val="single"/>
        </w:rPr>
      </w:pPr>
      <w:r>
        <w:rPr>
          <w:rFonts w:ascii="Arial" w:hAnsi="Arial" w:cs="Arial"/>
          <w:b/>
          <w:color w:val="FF0000"/>
          <w:sz w:val="32"/>
          <w:szCs w:val="32"/>
          <w:u w:val="single"/>
        </w:rPr>
        <w:t>FUNDING</w:t>
      </w:r>
      <w:r w:rsidR="00102892" w:rsidRPr="007B7960">
        <w:rPr>
          <w:rFonts w:ascii="Arial" w:hAnsi="Arial" w:cs="Arial"/>
          <w:b/>
          <w:color w:val="FF0000"/>
          <w:sz w:val="32"/>
          <w:szCs w:val="32"/>
          <w:u w:val="single"/>
        </w:rPr>
        <w:t xml:space="preserve"> AWARD APPLICATION PROCESS</w:t>
      </w:r>
    </w:p>
    <w:p w:rsidR="00102892" w:rsidRPr="007B7960" w:rsidRDefault="00102892" w:rsidP="00102892">
      <w:pPr>
        <w:pStyle w:val="Header"/>
        <w:tabs>
          <w:tab w:val="left" w:pos="1080"/>
        </w:tabs>
        <w:ind w:right="-432"/>
        <w:jc w:val="center"/>
        <w:rPr>
          <w:rFonts w:ascii="Arial" w:hAnsi="Arial" w:cs="Arial"/>
          <w:color w:val="FF0000"/>
          <w:sz w:val="28"/>
          <w:szCs w:val="28"/>
        </w:rPr>
      </w:pPr>
      <w:r w:rsidRPr="007B7960">
        <w:rPr>
          <w:rFonts w:ascii="Arial" w:hAnsi="Arial" w:cs="Arial"/>
          <w:color w:val="FF0000"/>
          <w:sz w:val="28"/>
          <w:szCs w:val="28"/>
        </w:rPr>
        <w:t xml:space="preserve">(Juan Cordero, MD: </w:t>
      </w:r>
      <w:hyperlink r:id="rId8" w:history="1">
        <w:r w:rsidRPr="007B7960">
          <w:rPr>
            <w:rStyle w:val="Hyperlink"/>
            <w:rFonts w:ascii="Arial" w:hAnsi="Arial" w:cs="Arial"/>
            <w:sz w:val="28"/>
            <w:szCs w:val="28"/>
          </w:rPr>
          <w:t>ctsc_pilot@med.cornell.edu</w:t>
        </w:r>
      </w:hyperlink>
      <w:r w:rsidRPr="007B7960">
        <w:rPr>
          <w:rFonts w:ascii="Arial" w:hAnsi="Arial" w:cs="Arial"/>
          <w:color w:val="FF0000"/>
          <w:sz w:val="28"/>
          <w:szCs w:val="28"/>
        </w:rPr>
        <w:t>):</w:t>
      </w:r>
    </w:p>
    <w:p w:rsidR="00102892" w:rsidRPr="007B7960" w:rsidRDefault="00102892" w:rsidP="00102892">
      <w:pPr>
        <w:pStyle w:val="Header"/>
        <w:tabs>
          <w:tab w:val="left" w:pos="1080"/>
        </w:tabs>
        <w:ind w:right="-432"/>
        <w:jc w:val="center"/>
        <w:rPr>
          <w:rFonts w:ascii="Arial" w:hAnsi="Arial" w:cs="Arial"/>
          <w:color w:val="FF0000"/>
          <w:sz w:val="23"/>
          <w:szCs w:val="23"/>
        </w:rPr>
      </w:pPr>
    </w:p>
    <w:p w:rsidR="00102892" w:rsidRPr="007B7960" w:rsidRDefault="00102892" w:rsidP="00102892">
      <w:pPr>
        <w:pStyle w:val="ListParagraph"/>
        <w:numPr>
          <w:ilvl w:val="0"/>
          <w:numId w:val="6"/>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Are Columbia University and Rockefeller University included in the list of “CTSC Member Institutions?”</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 xml:space="preserve">ANSWER: </w:t>
      </w:r>
      <w:r w:rsidRPr="007B7960">
        <w:rPr>
          <w:rFonts w:ascii="Arial" w:hAnsi="Arial" w:cs="Arial"/>
          <w:sz w:val="23"/>
          <w:szCs w:val="23"/>
        </w:rPr>
        <w:t>No, since they are not part of the Weill Cornell CTSA award consortium; they have their own separate NIH CTSA grants.</w:t>
      </w:r>
    </w:p>
    <w:p w:rsidR="00102892" w:rsidRPr="007B7960" w:rsidRDefault="00102892" w:rsidP="00102892">
      <w:pPr>
        <w:rPr>
          <w:rFonts w:ascii="Arial" w:hAnsi="Arial" w:cs="Arial"/>
          <w:sz w:val="23"/>
          <w:szCs w:val="23"/>
        </w:rPr>
      </w:pPr>
    </w:p>
    <w:p w:rsidR="00102892" w:rsidRPr="007B7960" w:rsidRDefault="00102892" w:rsidP="00102892">
      <w:pPr>
        <w:pStyle w:val="ListParagraph"/>
        <w:numPr>
          <w:ilvl w:val="0"/>
          <w:numId w:val="6"/>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 xml:space="preserve">I am a PI/Co-PI/Co-Investigator on a currently active CTSC </w:t>
      </w:r>
      <w:r w:rsidR="009804B7">
        <w:rPr>
          <w:rFonts w:ascii="Arial" w:hAnsi="Arial" w:cs="Arial"/>
          <w:sz w:val="23"/>
          <w:szCs w:val="23"/>
        </w:rPr>
        <w:t>Funding</w:t>
      </w:r>
      <w:r w:rsidRPr="007B7960">
        <w:rPr>
          <w:rFonts w:ascii="Arial" w:hAnsi="Arial" w:cs="Arial"/>
          <w:sz w:val="23"/>
          <w:szCs w:val="23"/>
        </w:rPr>
        <w:t xml:space="preserve"> Award but it will be over by </w:t>
      </w:r>
      <w:r w:rsidR="00417E59">
        <w:rPr>
          <w:rFonts w:ascii="Arial" w:hAnsi="Arial" w:cs="Arial"/>
          <w:sz w:val="23"/>
          <w:szCs w:val="23"/>
        </w:rPr>
        <w:t>6</w:t>
      </w:r>
      <w:r w:rsidRPr="007B7960">
        <w:rPr>
          <w:rFonts w:ascii="Arial" w:hAnsi="Arial" w:cs="Arial"/>
          <w:sz w:val="23"/>
          <w:szCs w:val="23"/>
        </w:rPr>
        <w:t>/</w:t>
      </w:r>
      <w:r w:rsidR="00417E59">
        <w:rPr>
          <w:rFonts w:ascii="Arial" w:hAnsi="Arial" w:cs="Arial"/>
          <w:sz w:val="23"/>
          <w:szCs w:val="23"/>
        </w:rPr>
        <w:t>30</w:t>
      </w:r>
      <w:r w:rsidRPr="007B7960">
        <w:rPr>
          <w:rFonts w:ascii="Arial" w:hAnsi="Arial" w:cs="Arial"/>
          <w:sz w:val="23"/>
          <w:szCs w:val="23"/>
        </w:rPr>
        <w:t>/1</w:t>
      </w:r>
      <w:r w:rsidR="00852D2C">
        <w:rPr>
          <w:rFonts w:ascii="Arial" w:hAnsi="Arial" w:cs="Arial"/>
          <w:sz w:val="23"/>
          <w:szCs w:val="23"/>
        </w:rPr>
        <w:t>9</w:t>
      </w:r>
      <w:r w:rsidRPr="007B7960">
        <w:rPr>
          <w:rFonts w:ascii="Arial" w:hAnsi="Arial" w:cs="Arial"/>
          <w:sz w:val="23"/>
          <w:szCs w:val="23"/>
        </w:rPr>
        <w:t>. Can I submit and/or be included in an application for the current RFA?</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 xml:space="preserve">ANSWER: </w:t>
      </w:r>
      <w:r w:rsidRPr="007B7960">
        <w:rPr>
          <w:rFonts w:ascii="Arial" w:hAnsi="Arial" w:cs="Arial"/>
          <w:sz w:val="23"/>
          <w:szCs w:val="23"/>
        </w:rPr>
        <w:t xml:space="preserve">Yes, because the new award would not start until </w:t>
      </w:r>
      <w:r w:rsidR="00417E59">
        <w:rPr>
          <w:rFonts w:ascii="Arial" w:hAnsi="Arial" w:cs="Arial"/>
          <w:sz w:val="23"/>
          <w:szCs w:val="23"/>
        </w:rPr>
        <w:t>7</w:t>
      </w:r>
      <w:r w:rsidR="00B36DB1">
        <w:rPr>
          <w:rFonts w:ascii="Arial" w:hAnsi="Arial" w:cs="Arial"/>
          <w:sz w:val="23"/>
          <w:szCs w:val="23"/>
        </w:rPr>
        <w:t>/1/201</w:t>
      </w:r>
      <w:r w:rsidR="00852D2C">
        <w:rPr>
          <w:rFonts w:ascii="Arial" w:hAnsi="Arial" w:cs="Arial"/>
          <w:sz w:val="23"/>
          <w:szCs w:val="23"/>
        </w:rPr>
        <w:t>9</w:t>
      </w:r>
      <w:r w:rsidRPr="007B7960">
        <w:rPr>
          <w:rFonts w:ascii="Arial" w:hAnsi="Arial" w:cs="Arial"/>
          <w:sz w:val="23"/>
          <w:szCs w:val="23"/>
        </w:rPr>
        <w:t>, at the earliest.</w:t>
      </w:r>
    </w:p>
    <w:p w:rsidR="00102892" w:rsidRPr="007B7960" w:rsidRDefault="00102892" w:rsidP="00102892">
      <w:pPr>
        <w:rPr>
          <w:rFonts w:ascii="Arial" w:hAnsi="Arial" w:cs="Arial"/>
          <w:sz w:val="23"/>
          <w:szCs w:val="23"/>
        </w:rPr>
      </w:pPr>
    </w:p>
    <w:p w:rsidR="00102892" w:rsidRPr="007B7960" w:rsidRDefault="00102892" w:rsidP="00102892">
      <w:pPr>
        <w:pStyle w:val="ListParagraph"/>
        <w:numPr>
          <w:ilvl w:val="0"/>
          <w:numId w:val="6"/>
        </w:numPr>
        <w:spacing w:after="0" w:line="240" w:lineRule="auto"/>
        <w:rPr>
          <w:rFonts w:ascii="Arial" w:hAnsi="Arial" w:cs="Arial"/>
          <w:sz w:val="23"/>
          <w:szCs w:val="23"/>
        </w:rPr>
      </w:pPr>
      <w:r w:rsidRPr="007B7960">
        <w:rPr>
          <w:rFonts w:ascii="Arial" w:hAnsi="Arial" w:cs="Arial"/>
          <w:color w:val="0070C0"/>
          <w:sz w:val="23"/>
          <w:szCs w:val="23"/>
        </w:rPr>
        <w:t xml:space="preserve">QUESTION: </w:t>
      </w:r>
      <w:proofErr w:type="gramStart"/>
      <w:r w:rsidRPr="007B7960">
        <w:rPr>
          <w:rFonts w:ascii="Arial" w:hAnsi="Arial" w:cs="Arial"/>
          <w:sz w:val="23"/>
          <w:szCs w:val="23"/>
        </w:rPr>
        <w:t xml:space="preserve">Can CTSC </w:t>
      </w:r>
      <w:r w:rsidR="009804B7">
        <w:rPr>
          <w:rFonts w:ascii="Arial" w:hAnsi="Arial" w:cs="Arial"/>
          <w:sz w:val="23"/>
          <w:szCs w:val="23"/>
        </w:rPr>
        <w:t>Funding</w:t>
      </w:r>
      <w:r w:rsidRPr="007B7960">
        <w:rPr>
          <w:rFonts w:ascii="Arial" w:hAnsi="Arial" w:cs="Arial"/>
          <w:sz w:val="23"/>
          <w:szCs w:val="23"/>
        </w:rPr>
        <w:t xml:space="preserve"> Award funds be used</w:t>
      </w:r>
      <w:proofErr w:type="gramEnd"/>
      <w:r w:rsidRPr="007B7960">
        <w:rPr>
          <w:rFonts w:ascii="Arial" w:hAnsi="Arial" w:cs="Arial"/>
          <w:sz w:val="23"/>
          <w:szCs w:val="23"/>
        </w:rPr>
        <w:t xml:space="preserve"> for salary and fringe benefits?</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 xml:space="preserve">ANSWER: </w:t>
      </w:r>
      <w:r w:rsidRPr="007B7960">
        <w:rPr>
          <w:rFonts w:ascii="Arial" w:hAnsi="Arial" w:cs="Arial"/>
          <w:sz w:val="23"/>
          <w:szCs w:val="23"/>
        </w:rPr>
        <w:t>Yes. Please see the guidelines in the RFA for costs that are NOT allowed.</w:t>
      </w:r>
    </w:p>
    <w:p w:rsidR="00102892" w:rsidRPr="007B7960" w:rsidRDefault="00102892" w:rsidP="00102892">
      <w:pPr>
        <w:rPr>
          <w:rFonts w:ascii="Arial" w:hAnsi="Arial" w:cs="Arial"/>
          <w:sz w:val="23"/>
          <w:szCs w:val="23"/>
        </w:rPr>
      </w:pPr>
    </w:p>
    <w:p w:rsidR="00102892" w:rsidRPr="007B7960" w:rsidRDefault="00102892" w:rsidP="00102892">
      <w:pPr>
        <w:pStyle w:val="ListParagraph"/>
        <w:numPr>
          <w:ilvl w:val="0"/>
          <w:numId w:val="6"/>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 xml:space="preserve">I submitted a </w:t>
      </w:r>
      <w:r w:rsidR="009804B7">
        <w:rPr>
          <w:rFonts w:ascii="Arial" w:hAnsi="Arial" w:cs="Arial"/>
          <w:sz w:val="23"/>
          <w:szCs w:val="23"/>
        </w:rPr>
        <w:t>Funding</w:t>
      </w:r>
      <w:r w:rsidRPr="007B7960">
        <w:rPr>
          <w:rFonts w:ascii="Arial" w:hAnsi="Arial" w:cs="Arial"/>
          <w:sz w:val="23"/>
          <w:szCs w:val="23"/>
        </w:rPr>
        <w:t xml:space="preserve"> Award in a previous application cycle but I did not receive an award. Can I re-submit the application?</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 xml:space="preserve">ANSWER: </w:t>
      </w:r>
      <w:r w:rsidRPr="007B7960">
        <w:rPr>
          <w:rFonts w:ascii="Arial" w:hAnsi="Arial" w:cs="Arial"/>
          <w:sz w:val="23"/>
          <w:szCs w:val="23"/>
        </w:rPr>
        <w:t>Yes, but only if you have not already re-submitted it - each proposal is limited to one re-submission.</w:t>
      </w:r>
    </w:p>
    <w:p w:rsidR="00102892" w:rsidRPr="007B7960" w:rsidRDefault="00102892" w:rsidP="00102892">
      <w:pPr>
        <w:rPr>
          <w:rFonts w:ascii="Arial" w:hAnsi="Arial" w:cs="Arial"/>
          <w:sz w:val="23"/>
          <w:szCs w:val="23"/>
        </w:rPr>
      </w:pPr>
    </w:p>
    <w:p w:rsidR="00102892" w:rsidRPr="007B7960" w:rsidRDefault="00102892" w:rsidP="00102892">
      <w:pPr>
        <w:pStyle w:val="ListParagraph"/>
        <w:numPr>
          <w:ilvl w:val="0"/>
          <w:numId w:val="6"/>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 xml:space="preserve">Do I have to use specific CTSC facilities if I receive a </w:t>
      </w:r>
      <w:r w:rsidR="009804B7">
        <w:rPr>
          <w:rFonts w:ascii="Arial" w:hAnsi="Arial" w:cs="Arial"/>
          <w:sz w:val="23"/>
          <w:szCs w:val="23"/>
        </w:rPr>
        <w:t>Funding</w:t>
      </w:r>
      <w:r w:rsidRPr="007B7960">
        <w:rPr>
          <w:rFonts w:ascii="Arial" w:hAnsi="Arial" w:cs="Arial"/>
          <w:sz w:val="23"/>
          <w:szCs w:val="23"/>
        </w:rPr>
        <w:t xml:space="preserve"> Award?</w:t>
      </w:r>
    </w:p>
    <w:p w:rsidR="00102892" w:rsidRDefault="00102892" w:rsidP="00102892">
      <w:pPr>
        <w:pStyle w:val="ListParagraph"/>
        <w:rPr>
          <w:rFonts w:ascii="Arial" w:hAnsi="Arial" w:cs="Arial"/>
          <w:sz w:val="23"/>
          <w:szCs w:val="23"/>
        </w:rPr>
      </w:pPr>
      <w:r w:rsidRPr="007B7960">
        <w:rPr>
          <w:rFonts w:ascii="Arial" w:hAnsi="Arial" w:cs="Arial"/>
          <w:color w:val="0070C0"/>
          <w:sz w:val="23"/>
          <w:szCs w:val="23"/>
        </w:rPr>
        <w:t xml:space="preserve">ANSWER: </w:t>
      </w:r>
      <w:r w:rsidRPr="007B7960">
        <w:rPr>
          <w:rFonts w:ascii="Arial" w:hAnsi="Arial" w:cs="Arial"/>
          <w:sz w:val="23"/>
          <w:szCs w:val="23"/>
        </w:rPr>
        <w:t xml:space="preserve">No. Although use of CTSC facilities and/or cores by </w:t>
      </w:r>
      <w:r w:rsidR="009804B7">
        <w:rPr>
          <w:rFonts w:ascii="Arial" w:hAnsi="Arial" w:cs="Arial"/>
          <w:sz w:val="23"/>
          <w:szCs w:val="23"/>
        </w:rPr>
        <w:t>Funding</w:t>
      </w:r>
      <w:r w:rsidRPr="007B7960">
        <w:rPr>
          <w:rFonts w:ascii="Arial" w:hAnsi="Arial" w:cs="Arial"/>
          <w:sz w:val="23"/>
          <w:szCs w:val="23"/>
        </w:rPr>
        <w:t xml:space="preserve"> Award-funded projects is desired and encouraged, it is not required.</w:t>
      </w:r>
    </w:p>
    <w:p w:rsidR="00250347" w:rsidRDefault="00250347" w:rsidP="00102892">
      <w:pPr>
        <w:pStyle w:val="ListParagraph"/>
        <w:rPr>
          <w:rFonts w:ascii="Arial" w:hAnsi="Arial" w:cs="Arial"/>
          <w:sz w:val="23"/>
          <w:szCs w:val="23"/>
        </w:rPr>
      </w:pPr>
    </w:p>
    <w:p w:rsidR="00250347" w:rsidRPr="007B7960" w:rsidRDefault="00250347" w:rsidP="00250347">
      <w:pPr>
        <w:pStyle w:val="ListParagraph"/>
        <w:numPr>
          <w:ilvl w:val="0"/>
          <w:numId w:val="6"/>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Pr>
          <w:rFonts w:ascii="Arial" w:hAnsi="Arial" w:cs="Arial"/>
          <w:sz w:val="23"/>
          <w:szCs w:val="23"/>
        </w:rPr>
        <w:t>Which are the CTSC partner institutions</w:t>
      </w:r>
      <w:r w:rsidRPr="007B7960">
        <w:rPr>
          <w:rFonts w:ascii="Arial" w:hAnsi="Arial" w:cs="Arial"/>
          <w:sz w:val="23"/>
          <w:szCs w:val="23"/>
        </w:rPr>
        <w:t>?</w:t>
      </w:r>
    </w:p>
    <w:p w:rsidR="00250347" w:rsidRDefault="00250347" w:rsidP="00102892">
      <w:pPr>
        <w:pStyle w:val="ListParagraph"/>
        <w:rPr>
          <w:rFonts w:ascii="Arial" w:hAnsi="Arial" w:cs="Arial"/>
          <w:sz w:val="23"/>
          <w:szCs w:val="23"/>
        </w:rPr>
      </w:pPr>
      <w:r w:rsidRPr="007B7960">
        <w:rPr>
          <w:rFonts w:ascii="Arial" w:hAnsi="Arial" w:cs="Arial"/>
          <w:color w:val="0070C0"/>
          <w:sz w:val="23"/>
          <w:szCs w:val="23"/>
        </w:rPr>
        <w:t xml:space="preserve">ANSWER: </w:t>
      </w:r>
      <w:r w:rsidRPr="00250347">
        <w:rPr>
          <w:rFonts w:ascii="Calibri" w:hAnsi="Calibri" w:cs="Calibri"/>
          <w:color w:val="000000"/>
          <w:sz w:val="23"/>
          <w:szCs w:val="23"/>
        </w:rPr>
        <w:t>Cornell University, Ithaca / Cornell University Cooperative Extension, New York City / Memorial Sloan-Kettering Cancer Center / Hospital for Special Surgery / Hunter College of the City University of New York / Hunter-Bellevue School of Nursing / CUNY School of Public Health / Hunter Center for Translational and Basic Research / Animal Medical Center and Cornell College of Veterinary Medicine</w:t>
      </w:r>
    </w:p>
    <w:p w:rsidR="00250347" w:rsidRPr="007B7960" w:rsidRDefault="00250347" w:rsidP="00102892">
      <w:pPr>
        <w:pStyle w:val="ListParagraph"/>
        <w:rPr>
          <w:rFonts w:ascii="Arial" w:hAnsi="Arial" w:cs="Arial"/>
          <w:sz w:val="23"/>
          <w:szCs w:val="23"/>
        </w:rPr>
      </w:pPr>
    </w:p>
    <w:p w:rsidR="00102892" w:rsidRPr="007B7960" w:rsidRDefault="00102892" w:rsidP="00102892">
      <w:pPr>
        <w:rPr>
          <w:rFonts w:ascii="Arial" w:hAnsi="Arial" w:cs="Arial"/>
          <w:sz w:val="23"/>
          <w:szCs w:val="23"/>
        </w:rPr>
      </w:pPr>
    </w:p>
    <w:p w:rsidR="00102892" w:rsidRPr="007B7960" w:rsidRDefault="00102892" w:rsidP="00102892">
      <w:pPr>
        <w:rPr>
          <w:rFonts w:ascii="Arial" w:hAnsi="Arial" w:cs="Arial"/>
          <w:b/>
          <w:sz w:val="23"/>
          <w:szCs w:val="23"/>
          <w:u w:val="single"/>
        </w:rPr>
      </w:pPr>
      <w:r w:rsidRPr="007B7960">
        <w:rPr>
          <w:rFonts w:ascii="Arial" w:hAnsi="Arial" w:cs="Arial"/>
          <w:b/>
          <w:sz w:val="23"/>
          <w:szCs w:val="23"/>
          <w:u w:val="single"/>
        </w:rPr>
        <w:t>Additional information</w:t>
      </w:r>
    </w:p>
    <w:p w:rsidR="00102892" w:rsidRPr="007B7960" w:rsidRDefault="00102892" w:rsidP="00102892">
      <w:pPr>
        <w:rPr>
          <w:rFonts w:ascii="Arial" w:hAnsi="Arial" w:cs="Arial"/>
          <w:b/>
          <w:sz w:val="23"/>
          <w:szCs w:val="23"/>
          <w:u w:val="single"/>
        </w:rPr>
      </w:pPr>
    </w:p>
    <w:p w:rsidR="00102892" w:rsidRPr="007B7960" w:rsidRDefault="00102892" w:rsidP="00102892">
      <w:pPr>
        <w:numPr>
          <w:ilvl w:val="0"/>
          <w:numId w:val="11"/>
        </w:numPr>
        <w:rPr>
          <w:rFonts w:ascii="Arial" w:hAnsi="Arial" w:cs="Arial"/>
          <w:sz w:val="23"/>
          <w:szCs w:val="23"/>
        </w:rPr>
      </w:pPr>
      <w:r w:rsidRPr="007B7960">
        <w:rPr>
          <w:rFonts w:ascii="Arial" w:hAnsi="Arial" w:cs="Arial"/>
          <w:sz w:val="23"/>
          <w:szCs w:val="23"/>
        </w:rPr>
        <w:lastRenderedPageBreak/>
        <w:t xml:space="preserve">By </w:t>
      </w:r>
      <w:r w:rsidR="00852D2C">
        <w:rPr>
          <w:rFonts w:ascii="Arial" w:hAnsi="Arial" w:cs="Arial"/>
          <w:sz w:val="23"/>
          <w:szCs w:val="23"/>
        </w:rPr>
        <w:t>May</w:t>
      </w:r>
      <w:r w:rsidRPr="007B7960">
        <w:rPr>
          <w:rFonts w:ascii="Arial" w:hAnsi="Arial" w:cs="Arial"/>
          <w:sz w:val="23"/>
          <w:szCs w:val="23"/>
        </w:rPr>
        <w:t xml:space="preserve"> 201</w:t>
      </w:r>
      <w:r w:rsidR="00852D2C">
        <w:rPr>
          <w:rFonts w:ascii="Arial" w:hAnsi="Arial" w:cs="Arial"/>
          <w:sz w:val="23"/>
          <w:szCs w:val="23"/>
        </w:rPr>
        <w:t>9</w:t>
      </w:r>
      <w:r w:rsidRPr="007B7960">
        <w:rPr>
          <w:rFonts w:ascii="Arial" w:hAnsi="Arial" w:cs="Arial"/>
          <w:sz w:val="23"/>
          <w:szCs w:val="23"/>
        </w:rPr>
        <w:t xml:space="preserve">, the applicant will be notified via email whether the proposal will be funded.  </w:t>
      </w:r>
      <w:r w:rsidR="003D7F5E">
        <w:rPr>
          <w:rFonts w:ascii="Arial" w:hAnsi="Arial" w:cs="Arial"/>
          <w:sz w:val="23"/>
          <w:szCs w:val="23"/>
        </w:rPr>
        <w:t>Applicants selected for funding will required to submit documentation for prior approval by the NIH (see item 1 under Regulatory Knowledge below).</w:t>
      </w:r>
      <w:r w:rsidRPr="007B7960">
        <w:rPr>
          <w:rFonts w:ascii="Arial" w:hAnsi="Arial" w:cs="Arial"/>
          <w:sz w:val="23"/>
          <w:szCs w:val="23"/>
        </w:rPr>
        <w:t xml:space="preserve"> Funding is contingent upon submission of this information and failure to do so will result in disqualification. </w:t>
      </w:r>
      <w:r w:rsidRPr="007B7960">
        <w:rPr>
          <w:rFonts w:ascii="Arial" w:hAnsi="Arial" w:cs="Arial"/>
          <w:sz w:val="23"/>
          <w:szCs w:val="23"/>
        </w:rPr>
        <w:br/>
      </w:r>
    </w:p>
    <w:p w:rsidR="00102892" w:rsidRPr="007B7960" w:rsidRDefault="00102892" w:rsidP="00102892">
      <w:pPr>
        <w:numPr>
          <w:ilvl w:val="0"/>
          <w:numId w:val="11"/>
        </w:numPr>
        <w:rPr>
          <w:rFonts w:ascii="Arial" w:hAnsi="Arial" w:cs="Arial"/>
          <w:sz w:val="23"/>
          <w:szCs w:val="23"/>
        </w:rPr>
      </w:pPr>
      <w:r w:rsidRPr="007B7960">
        <w:rPr>
          <w:rFonts w:ascii="Arial" w:hAnsi="Arial" w:cs="Arial"/>
          <w:sz w:val="23"/>
          <w:szCs w:val="23"/>
        </w:rPr>
        <w:t xml:space="preserve">Upon receipt of all required post-award documents, the CTSC will prepare an award agreement. Once the </w:t>
      </w:r>
      <w:proofErr w:type="gramStart"/>
      <w:r w:rsidRPr="007B7960">
        <w:rPr>
          <w:rFonts w:ascii="Arial" w:hAnsi="Arial" w:cs="Arial"/>
          <w:sz w:val="23"/>
          <w:szCs w:val="23"/>
        </w:rPr>
        <w:t>award agreement is signed by the appropriate institutional business official(s)</w:t>
      </w:r>
      <w:proofErr w:type="gramEnd"/>
      <w:r w:rsidRPr="007B7960">
        <w:rPr>
          <w:rFonts w:ascii="Arial" w:hAnsi="Arial" w:cs="Arial"/>
          <w:sz w:val="23"/>
          <w:szCs w:val="23"/>
        </w:rPr>
        <w:t xml:space="preserve">, </w:t>
      </w:r>
      <w:r w:rsidR="005F2DB1">
        <w:rPr>
          <w:rFonts w:ascii="Arial" w:hAnsi="Arial" w:cs="Arial"/>
          <w:sz w:val="23"/>
          <w:szCs w:val="23"/>
        </w:rPr>
        <w:t>WCM</w:t>
      </w:r>
      <w:r w:rsidRPr="007B7960">
        <w:rPr>
          <w:rFonts w:ascii="Arial" w:hAnsi="Arial" w:cs="Arial"/>
          <w:sz w:val="23"/>
          <w:szCs w:val="23"/>
        </w:rPr>
        <w:t xml:space="preserve"> Grants and Contracts will review and sign the agreement and notify the CTSC that funding can be released. </w:t>
      </w:r>
    </w:p>
    <w:p w:rsidR="00102892" w:rsidRPr="007B7960" w:rsidRDefault="00102892" w:rsidP="00102892">
      <w:pPr>
        <w:rPr>
          <w:rFonts w:ascii="Arial" w:hAnsi="Arial" w:cs="Arial"/>
          <w:sz w:val="23"/>
          <w:szCs w:val="23"/>
        </w:rPr>
      </w:pPr>
    </w:p>
    <w:p w:rsidR="00102892" w:rsidRPr="007B7960" w:rsidRDefault="00102892" w:rsidP="00102892">
      <w:pPr>
        <w:numPr>
          <w:ilvl w:val="0"/>
          <w:numId w:val="11"/>
        </w:numPr>
        <w:rPr>
          <w:rFonts w:ascii="Arial" w:hAnsi="Arial" w:cs="Arial"/>
          <w:sz w:val="23"/>
          <w:szCs w:val="23"/>
        </w:rPr>
      </w:pPr>
      <w:r w:rsidRPr="007B7960">
        <w:rPr>
          <w:rFonts w:ascii="Arial" w:hAnsi="Arial" w:cs="Arial"/>
          <w:sz w:val="23"/>
          <w:szCs w:val="23"/>
        </w:rPr>
        <w:t xml:space="preserve">Investigators are </w:t>
      </w:r>
      <w:r w:rsidRPr="007B7960">
        <w:rPr>
          <w:rFonts w:ascii="Arial" w:hAnsi="Arial" w:cs="Arial"/>
          <w:b/>
          <w:sz w:val="23"/>
          <w:szCs w:val="23"/>
          <w:u w:val="single"/>
        </w:rPr>
        <w:t>strongly encouraged to submit IRB and/or IACUC protocols early</w:t>
      </w:r>
      <w:r w:rsidRPr="007B7960">
        <w:rPr>
          <w:rFonts w:ascii="Arial" w:hAnsi="Arial" w:cs="Arial"/>
          <w:sz w:val="23"/>
          <w:szCs w:val="23"/>
        </w:rPr>
        <w:t xml:space="preserve"> in order to avoid significant delays in project initiation. A copy of all approved documents will be required</w:t>
      </w:r>
    </w:p>
    <w:p w:rsidR="003D7F5E" w:rsidRDefault="003D7F5E" w:rsidP="00102892">
      <w:pPr>
        <w:rPr>
          <w:rFonts w:ascii="Arial" w:hAnsi="Arial" w:cs="Arial"/>
          <w:sz w:val="23"/>
          <w:szCs w:val="23"/>
        </w:rPr>
      </w:pPr>
    </w:p>
    <w:p w:rsidR="00102892" w:rsidRPr="00FE26F0" w:rsidRDefault="00102892" w:rsidP="00102892">
      <w:pPr>
        <w:numPr>
          <w:ilvl w:val="0"/>
          <w:numId w:val="11"/>
        </w:numPr>
        <w:rPr>
          <w:rFonts w:ascii="Arial" w:hAnsi="Arial" w:cs="Arial"/>
          <w:b/>
          <w:sz w:val="23"/>
          <w:szCs w:val="23"/>
        </w:rPr>
      </w:pPr>
      <w:r w:rsidRPr="00FE26F0">
        <w:rPr>
          <w:rFonts w:ascii="Arial" w:hAnsi="Arial" w:cs="Arial"/>
          <w:b/>
          <w:sz w:val="23"/>
          <w:szCs w:val="23"/>
        </w:rPr>
        <w:t xml:space="preserve">Budget Notes  </w:t>
      </w:r>
    </w:p>
    <w:p w:rsidR="00102892" w:rsidRPr="00FE26F0" w:rsidRDefault="00102892" w:rsidP="00102892">
      <w:pPr>
        <w:numPr>
          <w:ilvl w:val="0"/>
          <w:numId w:val="10"/>
        </w:numPr>
        <w:rPr>
          <w:rFonts w:ascii="Arial" w:hAnsi="Arial" w:cs="Arial"/>
          <w:sz w:val="23"/>
          <w:szCs w:val="23"/>
        </w:rPr>
      </w:pPr>
      <w:r w:rsidRPr="00FE26F0">
        <w:rPr>
          <w:rFonts w:ascii="Arial" w:hAnsi="Arial" w:cs="Arial"/>
          <w:sz w:val="23"/>
          <w:szCs w:val="23"/>
        </w:rPr>
        <w:t>No funding from other sources can support this proposal</w:t>
      </w:r>
    </w:p>
    <w:p w:rsidR="00102892" w:rsidRPr="00FE26F0" w:rsidRDefault="00102892" w:rsidP="00102892">
      <w:pPr>
        <w:numPr>
          <w:ilvl w:val="0"/>
          <w:numId w:val="10"/>
        </w:numPr>
        <w:rPr>
          <w:rFonts w:ascii="Arial" w:hAnsi="Arial" w:cs="Arial"/>
          <w:sz w:val="23"/>
          <w:szCs w:val="23"/>
        </w:rPr>
      </w:pPr>
      <w:r w:rsidRPr="00FE26F0">
        <w:rPr>
          <w:rFonts w:ascii="Arial" w:hAnsi="Arial" w:cs="Arial"/>
          <w:sz w:val="23"/>
          <w:szCs w:val="23"/>
        </w:rPr>
        <w:t>Funding can be used for personnel support, meetings, conferences, travel, or costs associated with generating/purchasing data sets.</w:t>
      </w:r>
    </w:p>
    <w:p w:rsidR="00F56D84" w:rsidRDefault="00102892" w:rsidP="00F56D84">
      <w:pPr>
        <w:numPr>
          <w:ilvl w:val="0"/>
          <w:numId w:val="10"/>
        </w:numPr>
        <w:rPr>
          <w:rFonts w:ascii="Arial" w:hAnsi="Arial" w:cs="Arial"/>
          <w:sz w:val="23"/>
          <w:szCs w:val="23"/>
        </w:rPr>
      </w:pPr>
      <w:r w:rsidRPr="00FE26F0">
        <w:rPr>
          <w:rFonts w:ascii="Arial" w:hAnsi="Arial" w:cs="Arial"/>
          <w:sz w:val="23"/>
          <w:szCs w:val="23"/>
        </w:rPr>
        <w:t xml:space="preserve">Funding for </w:t>
      </w:r>
      <w:r w:rsidR="00E60105" w:rsidRPr="00FE26F0">
        <w:rPr>
          <w:rFonts w:ascii="Arial" w:hAnsi="Arial" w:cs="Arial"/>
          <w:sz w:val="23"/>
          <w:szCs w:val="23"/>
        </w:rPr>
        <w:t xml:space="preserve">Lab </w:t>
      </w:r>
      <w:r w:rsidRPr="00FE26F0">
        <w:rPr>
          <w:rFonts w:ascii="Arial" w:hAnsi="Arial" w:cs="Arial"/>
          <w:sz w:val="23"/>
          <w:szCs w:val="23"/>
        </w:rPr>
        <w:t xml:space="preserve">supplies </w:t>
      </w:r>
      <w:proofErr w:type="gramStart"/>
      <w:r w:rsidRPr="00FE26F0">
        <w:rPr>
          <w:rFonts w:ascii="Arial" w:hAnsi="Arial" w:cs="Arial"/>
          <w:sz w:val="23"/>
          <w:szCs w:val="23"/>
        </w:rPr>
        <w:t>are allowed</w:t>
      </w:r>
      <w:proofErr w:type="gramEnd"/>
      <w:r w:rsidRPr="00FE26F0">
        <w:rPr>
          <w:rFonts w:ascii="Arial" w:hAnsi="Arial" w:cs="Arial"/>
          <w:sz w:val="23"/>
          <w:szCs w:val="23"/>
        </w:rPr>
        <w:t xml:space="preserve"> only if they are directly related to the CTSC </w:t>
      </w:r>
      <w:r w:rsidR="009804B7">
        <w:rPr>
          <w:rFonts w:ascii="Arial" w:hAnsi="Arial" w:cs="Arial"/>
          <w:sz w:val="23"/>
          <w:szCs w:val="23"/>
        </w:rPr>
        <w:t>Funding</w:t>
      </w:r>
      <w:r w:rsidRPr="00FE26F0">
        <w:rPr>
          <w:rFonts w:ascii="Arial" w:hAnsi="Arial" w:cs="Arial"/>
          <w:sz w:val="23"/>
          <w:szCs w:val="23"/>
        </w:rPr>
        <w:t xml:space="preserve"> project. </w:t>
      </w:r>
    </w:p>
    <w:p w:rsidR="00102892" w:rsidRPr="00F56D84" w:rsidRDefault="00F56D84" w:rsidP="00F56D84">
      <w:pPr>
        <w:numPr>
          <w:ilvl w:val="0"/>
          <w:numId w:val="10"/>
        </w:numPr>
        <w:rPr>
          <w:rFonts w:ascii="Arial" w:hAnsi="Arial" w:cs="Arial"/>
          <w:sz w:val="23"/>
          <w:szCs w:val="23"/>
        </w:rPr>
      </w:pPr>
      <w:r>
        <w:rPr>
          <w:rFonts w:ascii="Arial" w:hAnsi="Arial" w:cs="Arial"/>
          <w:sz w:val="23"/>
          <w:szCs w:val="23"/>
        </w:rPr>
        <w:t xml:space="preserve">Funding for computing devices (desktops &amp; laptops, </w:t>
      </w:r>
      <w:proofErr w:type="spellStart"/>
      <w:r>
        <w:rPr>
          <w:rFonts w:ascii="Arial" w:hAnsi="Arial" w:cs="Arial"/>
          <w:sz w:val="23"/>
          <w:szCs w:val="23"/>
        </w:rPr>
        <w:t>ipads</w:t>
      </w:r>
      <w:proofErr w:type="spellEnd"/>
      <w:r>
        <w:rPr>
          <w:rFonts w:ascii="Arial" w:hAnsi="Arial" w:cs="Arial"/>
          <w:sz w:val="23"/>
          <w:szCs w:val="23"/>
        </w:rPr>
        <w:t xml:space="preserve">, notebooks, hard drives, </w:t>
      </w:r>
      <w:proofErr w:type="spellStart"/>
      <w:r>
        <w:rPr>
          <w:rFonts w:ascii="Arial" w:hAnsi="Arial" w:cs="Arial"/>
          <w:sz w:val="23"/>
          <w:szCs w:val="23"/>
        </w:rPr>
        <w:t>etc</w:t>
      </w:r>
      <w:proofErr w:type="spellEnd"/>
      <w:r>
        <w:rPr>
          <w:rFonts w:ascii="Arial" w:hAnsi="Arial" w:cs="Arial"/>
          <w:sz w:val="23"/>
          <w:szCs w:val="23"/>
        </w:rPr>
        <w:t>), as direct costs is allowable, if essential to the conduct of the project.</w:t>
      </w:r>
    </w:p>
    <w:p w:rsidR="00102892" w:rsidRDefault="00102892" w:rsidP="00102892">
      <w:pPr>
        <w:numPr>
          <w:ilvl w:val="0"/>
          <w:numId w:val="10"/>
        </w:numPr>
        <w:rPr>
          <w:rFonts w:ascii="Arial" w:hAnsi="Arial" w:cs="Arial"/>
          <w:sz w:val="23"/>
          <w:szCs w:val="23"/>
        </w:rPr>
      </w:pPr>
      <w:r w:rsidRPr="00FE26F0">
        <w:rPr>
          <w:rFonts w:ascii="Arial" w:hAnsi="Arial" w:cs="Arial"/>
          <w:sz w:val="23"/>
          <w:szCs w:val="23"/>
        </w:rPr>
        <w:t xml:space="preserve">Funding requests for all items must </w:t>
      </w:r>
      <w:proofErr w:type="gramStart"/>
      <w:r w:rsidRPr="00FE26F0">
        <w:rPr>
          <w:rFonts w:ascii="Arial" w:hAnsi="Arial" w:cs="Arial"/>
          <w:sz w:val="23"/>
          <w:szCs w:val="23"/>
        </w:rPr>
        <w:t>be directly related</w:t>
      </w:r>
      <w:proofErr w:type="gramEnd"/>
      <w:r w:rsidRPr="00FE26F0">
        <w:rPr>
          <w:rFonts w:ascii="Arial" w:hAnsi="Arial" w:cs="Arial"/>
          <w:sz w:val="23"/>
          <w:szCs w:val="23"/>
        </w:rPr>
        <w:t xml:space="preserve"> to the project and be clearly outlined in the budget justification</w:t>
      </w:r>
      <w:r w:rsidR="005F2DB1">
        <w:rPr>
          <w:rFonts w:ascii="Arial" w:hAnsi="Arial" w:cs="Arial"/>
          <w:sz w:val="23"/>
          <w:szCs w:val="23"/>
        </w:rPr>
        <w:t>.</w:t>
      </w:r>
    </w:p>
    <w:p w:rsidR="00E60105" w:rsidRPr="00FE26F0" w:rsidRDefault="00E60105" w:rsidP="00E60105">
      <w:pPr>
        <w:pStyle w:val="ListParagraph"/>
        <w:numPr>
          <w:ilvl w:val="0"/>
          <w:numId w:val="10"/>
        </w:numPr>
        <w:rPr>
          <w:b/>
          <w:bCs/>
          <w:u w:val="single"/>
        </w:rPr>
      </w:pPr>
      <w:r w:rsidRPr="00FE26F0">
        <w:rPr>
          <w:b/>
          <w:bCs/>
          <w:u w:val="single"/>
        </w:rPr>
        <w:t xml:space="preserve">Not allowed on </w:t>
      </w:r>
      <w:r w:rsidR="009804B7">
        <w:rPr>
          <w:b/>
          <w:bCs/>
          <w:u w:val="single"/>
        </w:rPr>
        <w:t>Funding Awards</w:t>
      </w:r>
      <w:r w:rsidRPr="00FE26F0">
        <w:rPr>
          <w:b/>
          <w:bCs/>
          <w:u w:val="single"/>
        </w:rPr>
        <w:t>-</w:t>
      </w:r>
    </w:p>
    <w:p w:rsidR="00F56D84" w:rsidRDefault="00F56D84" w:rsidP="00E60105">
      <w:pPr>
        <w:pStyle w:val="ListParagraph"/>
        <w:numPr>
          <w:ilvl w:val="1"/>
          <w:numId w:val="10"/>
        </w:numPr>
      </w:pPr>
      <w:r>
        <w:t>Telecommunications devices</w:t>
      </w:r>
    </w:p>
    <w:p w:rsidR="00E60105" w:rsidRPr="00FE26F0" w:rsidRDefault="00E60105" w:rsidP="00E60105">
      <w:pPr>
        <w:pStyle w:val="ListParagraph"/>
        <w:numPr>
          <w:ilvl w:val="1"/>
          <w:numId w:val="10"/>
        </w:numPr>
      </w:pPr>
      <w:r w:rsidRPr="00FE26F0">
        <w:t>Membership fees or dues to organizations</w:t>
      </w:r>
    </w:p>
    <w:p w:rsidR="00E60105" w:rsidRPr="00FE26F0" w:rsidRDefault="00E60105" w:rsidP="00E60105">
      <w:pPr>
        <w:pStyle w:val="ListParagraph"/>
        <w:numPr>
          <w:ilvl w:val="1"/>
          <w:numId w:val="10"/>
        </w:numPr>
      </w:pPr>
      <w:r w:rsidRPr="00FE26F0">
        <w:t>Foreign travel to conduct research [ Note : Foreign travel to present research IS Allowable]</w:t>
      </w:r>
    </w:p>
    <w:p w:rsidR="00E60105" w:rsidRPr="00FE26F0" w:rsidRDefault="00E60105" w:rsidP="00E60105">
      <w:pPr>
        <w:pStyle w:val="ListParagraph"/>
        <w:numPr>
          <w:ilvl w:val="1"/>
          <w:numId w:val="10"/>
        </w:numPr>
      </w:pPr>
      <w:r w:rsidRPr="00FE26F0">
        <w:t>General Lab supplies that are NOT ATTRIBUTABLE to the project are not allowed</w:t>
      </w:r>
    </w:p>
    <w:p w:rsidR="00E60105" w:rsidRPr="00FE26F0" w:rsidRDefault="00E60105" w:rsidP="00E60105">
      <w:pPr>
        <w:pStyle w:val="ListParagraph"/>
        <w:numPr>
          <w:ilvl w:val="1"/>
          <w:numId w:val="10"/>
        </w:numPr>
      </w:pPr>
      <w:r w:rsidRPr="00FE26F0">
        <w:t>Office Supplies ( No Exceptions)</w:t>
      </w:r>
    </w:p>
    <w:p w:rsidR="00E60105" w:rsidRPr="00FE26F0" w:rsidRDefault="00E60105" w:rsidP="00E60105">
      <w:pPr>
        <w:pStyle w:val="ListParagraph"/>
        <w:numPr>
          <w:ilvl w:val="1"/>
          <w:numId w:val="10"/>
        </w:numPr>
      </w:pPr>
      <w:r w:rsidRPr="00FE26F0">
        <w:t>Administrative and/or Clerical salaries ( No Exceptions)</w:t>
      </w:r>
    </w:p>
    <w:p w:rsidR="00E60105" w:rsidRDefault="00E60105" w:rsidP="00E60105">
      <w:pPr>
        <w:pStyle w:val="ListParagraph"/>
        <w:numPr>
          <w:ilvl w:val="1"/>
          <w:numId w:val="10"/>
        </w:numPr>
      </w:pPr>
      <w:r w:rsidRPr="00FE26F0">
        <w:t>Personnel NOT working on the project( No Exceptions)</w:t>
      </w:r>
    </w:p>
    <w:p w:rsidR="005F2DB1" w:rsidRPr="00FE26F0" w:rsidRDefault="005F2DB1" w:rsidP="00E60105">
      <w:pPr>
        <w:pStyle w:val="ListParagraph"/>
        <w:numPr>
          <w:ilvl w:val="1"/>
          <w:numId w:val="10"/>
        </w:numPr>
      </w:pPr>
      <w:r>
        <w:t>Equipment (No Exceptions)</w:t>
      </w:r>
    </w:p>
    <w:p w:rsidR="00E60105" w:rsidRPr="00FE26F0" w:rsidRDefault="00E60105" w:rsidP="00E60105">
      <w:pPr>
        <w:pStyle w:val="ListParagraph"/>
        <w:numPr>
          <w:ilvl w:val="1"/>
          <w:numId w:val="10"/>
        </w:numPr>
      </w:pPr>
      <w:r w:rsidRPr="00FE26F0">
        <w:t>General software  is NOT allowed (example:</w:t>
      </w:r>
      <w:r w:rsidR="005F2DB1">
        <w:t xml:space="preserve"> </w:t>
      </w:r>
      <w:r w:rsidRPr="00FE26F0">
        <w:t xml:space="preserve">Microsoft Office or One Note ) </w:t>
      </w:r>
    </w:p>
    <w:p w:rsidR="00102892" w:rsidRPr="007B7960" w:rsidRDefault="00102892" w:rsidP="00E60105">
      <w:pPr>
        <w:ind w:left="720"/>
        <w:rPr>
          <w:rFonts w:ascii="Arial" w:hAnsi="Arial" w:cs="Arial"/>
          <w:sz w:val="23"/>
          <w:szCs w:val="23"/>
        </w:rPr>
      </w:pPr>
      <w:r w:rsidRPr="007B7960">
        <w:rPr>
          <w:rFonts w:ascii="Arial" w:hAnsi="Arial" w:cs="Arial"/>
          <w:b/>
          <w:sz w:val="23"/>
          <w:szCs w:val="23"/>
        </w:rPr>
        <w:t xml:space="preserve">FOR </w:t>
      </w:r>
      <w:r w:rsidR="005F2DB1">
        <w:rPr>
          <w:rFonts w:ascii="Arial" w:hAnsi="Arial" w:cs="Arial"/>
          <w:b/>
          <w:sz w:val="23"/>
          <w:szCs w:val="23"/>
        </w:rPr>
        <w:t>WCM</w:t>
      </w:r>
      <w:r w:rsidRPr="007B7960">
        <w:rPr>
          <w:rFonts w:ascii="Arial" w:hAnsi="Arial" w:cs="Arial"/>
          <w:b/>
          <w:sz w:val="23"/>
          <w:szCs w:val="23"/>
        </w:rPr>
        <w:t xml:space="preserve">-SALARIED STAFF </w:t>
      </w:r>
      <w:r w:rsidRPr="007B7960">
        <w:rPr>
          <w:rFonts w:ascii="Arial" w:hAnsi="Arial" w:cs="Arial"/>
          <w:b/>
          <w:sz w:val="23"/>
          <w:szCs w:val="23"/>
        </w:rPr>
        <w:sym w:font="Wingdings" w:char="F0E0"/>
      </w:r>
      <w:r w:rsidRPr="007B7960">
        <w:rPr>
          <w:rFonts w:ascii="Arial" w:hAnsi="Arial" w:cs="Arial"/>
          <w:b/>
          <w:sz w:val="23"/>
          <w:szCs w:val="23"/>
        </w:rPr>
        <w:t xml:space="preserve"> IF YOUR PROJECT IS SELECTED FOR FUNDING, THE ERF WILL BE REQUIRED BEFORE FUNDS CAN BE RELEASED TO YOU.</w:t>
      </w:r>
    </w:p>
    <w:p w:rsidR="00102892" w:rsidRPr="007B7960" w:rsidRDefault="00102892" w:rsidP="00102892">
      <w:pPr>
        <w:rPr>
          <w:rFonts w:ascii="Arial" w:hAnsi="Arial" w:cs="Arial"/>
        </w:rPr>
      </w:pPr>
    </w:p>
    <w:p w:rsidR="00102892" w:rsidRPr="007B7960" w:rsidRDefault="00102892" w:rsidP="00102892">
      <w:pPr>
        <w:pStyle w:val="Header"/>
        <w:tabs>
          <w:tab w:val="left" w:pos="1080"/>
        </w:tabs>
        <w:ind w:right="-432"/>
        <w:jc w:val="center"/>
        <w:rPr>
          <w:rFonts w:ascii="Arial" w:hAnsi="Arial" w:cs="Arial"/>
          <w:b/>
          <w:color w:val="FF0000"/>
          <w:sz w:val="32"/>
          <w:szCs w:val="32"/>
          <w:u w:val="single"/>
        </w:rPr>
      </w:pPr>
      <w:r w:rsidRPr="007B7960">
        <w:rPr>
          <w:rFonts w:ascii="Arial" w:hAnsi="Arial" w:cs="Arial"/>
          <w:b/>
          <w:color w:val="FF0000"/>
          <w:sz w:val="32"/>
          <w:szCs w:val="32"/>
          <w:u w:val="single"/>
        </w:rPr>
        <w:t>REGULATORY KNOWLEDGE</w:t>
      </w:r>
    </w:p>
    <w:p w:rsidR="00102892" w:rsidRPr="007B7960" w:rsidRDefault="00102892" w:rsidP="00102892">
      <w:pPr>
        <w:pStyle w:val="Header"/>
        <w:tabs>
          <w:tab w:val="left" w:pos="1080"/>
        </w:tabs>
        <w:ind w:right="-432"/>
        <w:jc w:val="center"/>
        <w:rPr>
          <w:rFonts w:ascii="Arial" w:hAnsi="Arial" w:cs="Arial"/>
          <w:color w:val="FF0000"/>
          <w:sz w:val="28"/>
          <w:szCs w:val="28"/>
        </w:rPr>
      </w:pPr>
      <w:r w:rsidRPr="007B7960">
        <w:rPr>
          <w:rFonts w:ascii="Arial" w:hAnsi="Arial" w:cs="Arial"/>
          <w:color w:val="FF0000"/>
          <w:sz w:val="28"/>
          <w:szCs w:val="28"/>
        </w:rPr>
        <w:t xml:space="preserve">(Juan Cordero, MD: </w:t>
      </w:r>
      <w:hyperlink r:id="rId9" w:history="1">
        <w:r w:rsidRPr="007B7960">
          <w:rPr>
            <w:rStyle w:val="Hyperlink"/>
            <w:rFonts w:ascii="Arial" w:hAnsi="Arial" w:cs="Arial"/>
            <w:sz w:val="28"/>
            <w:szCs w:val="28"/>
          </w:rPr>
          <w:t>ctsc pilot@med.cornell.edu</w:t>
        </w:r>
      </w:hyperlink>
      <w:r w:rsidRPr="007B7960">
        <w:rPr>
          <w:rFonts w:ascii="Arial" w:hAnsi="Arial" w:cs="Arial"/>
          <w:color w:val="FF0000"/>
          <w:sz w:val="28"/>
          <w:szCs w:val="28"/>
        </w:rPr>
        <w:t>):</w:t>
      </w:r>
    </w:p>
    <w:p w:rsidR="00102892" w:rsidRPr="007B7960" w:rsidRDefault="00102892" w:rsidP="00102892">
      <w:pPr>
        <w:pStyle w:val="Header"/>
        <w:tabs>
          <w:tab w:val="left" w:pos="1080"/>
        </w:tabs>
        <w:ind w:right="-432"/>
        <w:jc w:val="center"/>
        <w:rPr>
          <w:rFonts w:ascii="Arial" w:hAnsi="Arial" w:cs="Arial"/>
          <w:color w:val="FF0000"/>
          <w:sz w:val="24"/>
          <w:szCs w:val="24"/>
        </w:rPr>
      </w:pPr>
    </w:p>
    <w:p w:rsidR="007B7960" w:rsidRPr="007B7960" w:rsidRDefault="007B7960" w:rsidP="007B7960">
      <w:pPr>
        <w:pStyle w:val="ListParagraph"/>
        <w:numPr>
          <w:ilvl w:val="0"/>
          <w:numId w:val="7"/>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What are the regulatory requirements if selected for funding?</w:t>
      </w:r>
    </w:p>
    <w:p w:rsidR="00852D2C" w:rsidRDefault="007B7960" w:rsidP="007B7960">
      <w:pPr>
        <w:ind w:left="360"/>
        <w:rPr>
          <w:rFonts w:ascii="Arial" w:hAnsi="Arial" w:cs="Arial"/>
          <w:sz w:val="21"/>
          <w:szCs w:val="21"/>
        </w:rPr>
      </w:pPr>
      <w:r w:rsidRPr="007B7960">
        <w:rPr>
          <w:rFonts w:ascii="Arial" w:hAnsi="Arial" w:cs="Arial"/>
          <w:color w:val="0070C0"/>
          <w:sz w:val="23"/>
          <w:szCs w:val="23"/>
        </w:rPr>
        <w:t>ANSWER:</w:t>
      </w:r>
      <w:r w:rsidRPr="007B7960">
        <w:rPr>
          <w:rFonts w:ascii="Arial" w:hAnsi="Arial" w:cs="Arial"/>
          <w:b/>
          <w:sz w:val="21"/>
          <w:szCs w:val="21"/>
        </w:rPr>
        <w:t xml:space="preserve"> New requirement by the NIH</w:t>
      </w:r>
      <w:r w:rsidRPr="007B7960">
        <w:rPr>
          <w:rFonts w:ascii="Arial" w:hAnsi="Arial" w:cs="Arial"/>
          <w:sz w:val="21"/>
          <w:szCs w:val="21"/>
        </w:rPr>
        <w:t>: All human</w:t>
      </w:r>
      <w:r w:rsidR="00852D2C">
        <w:rPr>
          <w:rFonts w:ascii="Arial" w:hAnsi="Arial" w:cs="Arial"/>
          <w:sz w:val="21"/>
          <w:szCs w:val="21"/>
        </w:rPr>
        <w:t xml:space="preserve"> and vertebrate animal</w:t>
      </w:r>
      <w:r w:rsidRPr="007B7960">
        <w:rPr>
          <w:rFonts w:ascii="Arial" w:hAnsi="Arial" w:cs="Arial"/>
          <w:sz w:val="21"/>
          <w:szCs w:val="21"/>
        </w:rPr>
        <w:t xml:space="preserve"> research applications</w:t>
      </w:r>
      <w:r w:rsidR="00852D2C">
        <w:rPr>
          <w:rFonts w:ascii="Arial" w:hAnsi="Arial" w:cs="Arial"/>
          <w:sz w:val="21"/>
          <w:szCs w:val="21"/>
        </w:rPr>
        <w:t xml:space="preserve"> selected for funding</w:t>
      </w:r>
      <w:r w:rsidRPr="007B7960">
        <w:rPr>
          <w:rFonts w:ascii="Arial" w:hAnsi="Arial" w:cs="Arial"/>
          <w:sz w:val="21"/>
          <w:szCs w:val="21"/>
        </w:rPr>
        <w:t xml:space="preserve"> will be required to submit additional documentation, regarding IRB</w:t>
      </w:r>
      <w:r w:rsidR="00852D2C">
        <w:rPr>
          <w:rFonts w:ascii="Arial" w:hAnsi="Arial" w:cs="Arial"/>
          <w:sz w:val="21"/>
          <w:szCs w:val="21"/>
        </w:rPr>
        <w:t xml:space="preserve"> or IACUC</w:t>
      </w:r>
      <w:r w:rsidRPr="007B7960">
        <w:rPr>
          <w:rFonts w:ascii="Arial" w:hAnsi="Arial" w:cs="Arial"/>
          <w:sz w:val="21"/>
          <w:szCs w:val="21"/>
        </w:rPr>
        <w:t xml:space="preserve">, to </w:t>
      </w:r>
      <w:r w:rsidR="00852D2C">
        <w:rPr>
          <w:rFonts w:ascii="Arial" w:hAnsi="Arial" w:cs="Arial"/>
          <w:sz w:val="21"/>
          <w:szCs w:val="21"/>
        </w:rPr>
        <w:t xml:space="preserve">undergo pre-approval by our funding NIH institute, National Center for Advancing Translational Sciences (NCATS) </w:t>
      </w:r>
      <w:r w:rsidRPr="007B7960">
        <w:rPr>
          <w:rFonts w:ascii="Arial" w:hAnsi="Arial" w:cs="Arial"/>
          <w:sz w:val="21"/>
          <w:szCs w:val="21"/>
        </w:rPr>
        <w:t xml:space="preserve">prior to initiation and funds disbursement. </w:t>
      </w:r>
    </w:p>
    <w:p w:rsidR="00852D2C" w:rsidRDefault="00852D2C" w:rsidP="007B7960">
      <w:pPr>
        <w:ind w:left="360"/>
        <w:rPr>
          <w:rFonts w:ascii="Arial" w:hAnsi="Arial" w:cs="Arial"/>
          <w:sz w:val="21"/>
          <w:szCs w:val="21"/>
        </w:rPr>
      </w:pPr>
    </w:p>
    <w:p w:rsidR="007B7960" w:rsidRPr="007B7960" w:rsidRDefault="007B7960" w:rsidP="007B7960">
      <w:pPr>
        <w:ind w:left="360"/>
        <w:rPr>
          <w:rFonts w:ascii="Arial" w:hAnsi="Arial" w:cs="Arial"/>
          <w:sz w:val="21"/>
          <w:szCs w:val="21"/>
        </w:rPr>
      </w:pPr>
      <w:r w:rsidRPr="007B7960">
        <w:rPr>
          <w:rFonts w:ascii="Arial" w:hAnsi="Arial" w:cs="Arial"/>
          <w:sz w:val="21"/>
          <w:szCs w:val="21"/>
        </w:rPr>
        <w:lastRenderedPageBreak/>
        <w:t xml:space="preserve">Investigators are strongly encouraged to submit IRB and </w:t>
      </w:r>
      <w:r w:rsidR="00852D2C">
        <w:rPr>
          <w:rFonts w:ascii="Arial" w:hAnsi="Arial" w:cs="Arial"/>
          <w:sz w:val="21"/>
          <w:szCs w:val="21"/>
        </w:rPr>
        <w:t xml:space="preserve">IACUC </w:t>
      </w:r>
      <w:r w:rsidRPr="007B7960">
        <w:rPr>
          <w:rFonts w:ascii="Arial" w:hAnsi="Arial" w:cs="Arial"/>
          <w:sz w:val="21"/>
          <w:szCs w:val="21"/>
        </w:rPr>
        <w:t>protocols early in order to avoid significant delays in project initiation.  Applicants must also be current on institutional compliance regulations.</w:t>
      </w:r>
    </w:p>
    <w:p w:rsidR="007B7960" w:rsidRPr="00852D2C" w:rsidRDefault="007B7960" w:rsidP="00852D2C">
      <w:pPr>
        <w:rPr>
          <w:rFonts w:ascii="Arial" w:hAnsi="Arial" w:cs="Arial"/>
          <w:sz w:val="23"/>
          <w:szCs w:val="23"/>
        </w:rPr>
      </w:pPr>
    </w:p>
    <w:p w:rsidR="007B7960" w:rsidRPr="007B7960" w:rsidRDefault="007B7960" w:rsidP="007B7960">
      <w:pPr>
        <w:pStyle w:val="ListParagraph"/>
        <w:spacing w:after="0" w:line="240" w:lineRule="auto"/>
        <w:rPr>
          <w:rFonts w:ascii="Arial" w:hAnsi="Arial" w:cs="Arial"/>
          <w:sz w:val="23"/>
          <w:szCs w:val="23"/>
        </w:rPr>
      </w:pPr>
    </w:p>
    <w:p w:rsidR="00102892" w:rsidRPr="007B7960" w:rsidRDefault="00102892" w:rsidP="00102892">
      <w:pPr>
        <w:pStyle w:val="ListParagraph"/>
        <w:numPr>
          <w:ilvl w:val="0"/>
          <w:numId w:val="7"/>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Where should I submit my IRB/IACUC protocol for review/approval?</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 xml:space="preserve">ANSWER: </w:t>
      </w:r>
      <w:r w:rsidRPr="007B7960">
        <w:rPr>
          <w:rFonts w:ascii="Arial" w:hAnsi="Arial" w:cs="Arial"/>
          <w:sz w:val="23"/>
          <w:szCs w:val="23"/>
        </w:rPr>
        <w:t xml:space="preserve">You should submit to the IRB/IACUC where the subjects/animals will be, regardless if that is your home institution. That is the purpose/advantage of having a Co-PI or Co-Investigator at the other institution. All projects requesting CTSC Nursing/Research Aide support must receive </w:t>
      </w:r>
      <w:r w:rsidR="005F2DB1">
        <w:rPr>
          <w:rFonts w:ascii="Arial" w:hAnsi="Arial" w:cs="Arial"/>
          <w:sz w:val="23"/>
          <w:szCs w:val="23"/>
        </w:rPr>
        <w:t>WCM</w:t>
      </w:r>
      <w:r w:rsidRPr="007B7960">
        <w:rPr>
          <w:rFonts w:ascii="Arial" w:hAnsi="Arial" w:cs="Arial"/>
          <w:sz w:val="23"/>
          <w:szCs w:val="23"/>
        </w:rPr>
        <w:t xml:space="preserve"> approval, regardless of where the subjects </w:t>
      </w:r>
      <w:proofErr w:type="gramStart"/>
      <w:r w:rsidRPr="007B7960">
        <w:rPr>
          <w:rFonts w:ascii="Arial" w:hAnsi="Arial" w:cs="Arial"/>
          <w:sz w:val="23"/>
          <w:szCs w:val="23"/>
        </w:rPr>
        <w:t>will be seen</w:t>
      </w:r>
      <w:proofErr w:type="gramEnd"/>
      <w:r w:rsidRPr="007B7960">
        <w:rPr>
          <w:rFonts w:ascii="Arial" w:hAnsi="Arial" w:cs="Arial"/>
          <w:sz w:val="23"/>
          <w:szCs w:val="23"/>
        </w:rPr>
        <w:t>.</w:t>
      </w:r>
    </w:p>
    <w:p w:rsidR="00102892" w:rsidRPr="007B7960" w:rsidRDefault="00102892" w:rsidP="00102892">
      <w:pPr>
        <w:rPr>
          <w:rFonts w:ascii="Arial" w:hAnsi="Arial" w:cs="Arial"/>
          <w:sz w:val="23"/>
          <w:szCs w:val="23"/>
        </w:rPr>
      </w:pPr>
    </w:p>
    <w:p w:rsidR="00102892" w:rsidRPr="007B7960" w:rsidRDefault="00102892" w:rsidP="00102892">
      <w:pPr>
        <w:pStyle w:val="ListParagraph"/>
        <w:numPr>
          <w:ilvl w:val="0"/>
          <w:numId w:val="7"/>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What should I do after I receive IRB/IACUC approval?</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 xml:space="preserve">ANSWER: </w:t>
      </w:r>
      <w:r w:rsidRPr="007B7960">
        <w:rPr>
          <w:rFonts w:ascii="Arial" w:hAnsi="Arial" w:cs="Arial"/>
          <w:sz w:val="23"/>
          <w:szCs w:val="23"/>
        </w:rPr>
        <w:t>Please upload your approval do</w:t>
      </w:r>
      <w:r w:rsidR="007B7960" w:rsidRPr="007B7960">
        <w:rPr>
          <w:rFonts w:ascii="Arial" w:hAnsi="Arial" w:cs="Arial"/>
          <w:sz w:val="23"/>
          <w:szCs w:val="23"/>
        </w:rPr>
        <w:t xml:space="preserve">cuments on ePAR and contact </w:t>
      </w:r>
      <w:r w:rsidRPr="007B7960">
        <w:rPr>
          <w:rFonts w:ascii="Arial" w:hAnsi="Arial" w:cs="Arial"/>
          <w:sz w:val="23"/>
          <w:szCs w:val="23"/>
        </w:rPr>
        <w:t>Juan Cordero, for further details.</w:t>
      </w:r>
    </w:p>
    <w:p w:rsidR="00102892" w:rsidRPr="007B7960" w:rsidRDefault="00102892" w:rsidP="00102892">
      <w:pPr>
        <w:rPr>
          <w:rFonts w:ascii="Arial" w:hAnsi="Arial" w:cs="Arial"/>
          <w:sz w:val="23"/>
          <w:szCs w:val="23"/>
        </w:rPr>
      </w:pPr>
    </w:p>
    <w:p w:rsidR="00102892" w:rsidRPr="007B7960" w:rsidRDefault="00102892" w:rsidP="00102892">
      <w:pPr>
        <w:pStyle w:val="ListParagraph"/>
        <w:numPr>
          <w:ilvl w:val="0"/>
          <w:numId w:val="7"/>
        </w:numPr>
        <w:spacing w:after="20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Is Regulatory Knowledge available for consultation during the design/pre-submission stages?</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 xml:space="preserve">ANSWER: </w:t>
      </w:r>
      <w:r w:rsidRPr="007B7960">
        <w:rPr>
          <w:rFonts w:ascii="Arial" w:hAnsi="Arial" w:cs="Arial"/>
          <w:sz w:val="23"/>
          <w:szCs w:val="23"/>
        </w:rPr>
        <w:t>Yes. This is encouraged if you will be collaborating with a new investigator that you have never worked with before.</w:t>
      </w:r>
    </w:p>
    <w:p w:rsidR="00102892" w:rsidRPr="007B7960" w:rsidRDefault="00102892" w:rsidP="00102892">
      <w:pPr>
        <w:pStyle w:val="ListParagraph"/>
        <w:rPr>
          <w:rFonts w:ascii="Arial" w:hAnsi="Arial" w:cs="Arial"/>
          <w:sz w:val="24"/>
          <w:szCs w:val="24"/>
        </w:rPr>
      </w:pPr>
    </w:p>
    <w:p w:rsidR="00102892" w:rsidRPr="007B7960" w:rsidRDefault="00102892" w:rsidP="00102892">
      <w:pPr>
        <w:pStyle w:val="Header"/>
        <w:tabs>
          <w:tab w:val="left" w:pos="1080"/>
        </w:tabs>
        <w:ind w:right="-432"/>
        <w:jc w:val="center"/>
        <w:rPr>
          <w:rFonts w:ascii="Arial" w:hAnsi="Arial" w:cs="Arial"/>
          <w:b/>
          <w:color w:val="FF0000"/>
          <w:sz w:val="32"/>
          <w:szCs w:val="32"/>
          <w:u w:val="single"/>
        </w:rPr>
      </w:pPr>
      <w:r w:rsidRPr="007B7960">
        <w:rPr>
          <w:rFonts w:ascii="Arial" w:hAnsi="Arial" w:cs="Arial"/>
          <w:b/>
          <w:color w:val="FF0000"/>
          <w:sz w:val="32"/>
          <w:szCs w:val="32"/>
          <w:u w:val="single"/>
        </w:rPr>
        <w:t>RESOURCES/SERVICES</w:t>
      </w:r>
    </w:p>
    <w:p w:rsidR="00102892" w:rsidRPr="007B7960" w:rsidRDefault="00102892" w:rsidP="00102892">
      <w:pPr>
        <w:pStyle w:val="Header"/>
        <w:tabs>
          <w:tab w:val="left" w:pos="1080"/>
        </w:tabs>
        <w:ind w:right="-432"/>
        <w:jc w:val="center"/>
        <w:rPr>
          <w:rFonts w:ascii="Arial" w:hAnsi="Arial" w:cs="Arial"/>
          <w:color w:val="FF0000"/>
          <w:sz w:val="23"/>
          <w:szCs w:val="23"/>
        </w:rPr>
      </w:pPr>
      <w:r w:rsidRPr="007B7960">
        <w:rPr>
          <w:rFonts w:ascii="Arial" w:hAnsi="Arial" w:cs="Arial"/>
          <w:color w:val="FF0000"/>
          <w:sz w:val="28"/>
          <w:szCs w:val="28"/>
        </w:rPr>
        <w:t>(</w:t>
      </w:r>
      <w:r w:rsidR="00F06746">
        <w:rPr>
          <w:rFonts w:ascii="Arial" w:hAnsi="Arial" w:cs="Arial"/>
          <w:color w:val="FF0000"/>
          <w:sz w:val="28"/>
          <w:szCs w:val="28"/>
        </w:rPr>
        <w:t>Pankaj Patel</w:t>
      </w:r>
      <w:r w:rsidRPr="007B7960">
        <w:rPr>
          <w:rFonts w:ascii="Arial" w:hAnsi="Arial" w:cs="Arial"/>
          <w:color w:val="FF0000"/>
          <w:sz w:val="28"/>
          <w:szCs w:val="28"/>
        </w:rPr>
        <w:t xml:space="preserve">: </w:t>
      </w:r>
      <w:hyperlink r:id="rId10" w:history="1">
        <w:r w:rsidR="00F06746" w:rsidRPr="00975DF3">
          <w:rPr>
            <w:rStyle w:val="Hyperlink"/>
            <w:rFonts w:ascii="Arial" w:hAnsi="Arial" w:cs="Arial"/>
            <w:sz w:val="28"/>
            <w:szCs w:val="28"/>
          </w:rPr>
          <w:t>pap9083@med.cornell.edu</w:t>
        </w:r>
      </w:hyperlink>
      <w:r w:rsidR="00F06746">
        <w:rPr>
          <w:rFonts w:ascii="Arial" w:hAnsi="Arial" w:cs="Arial"/>
          <w:color w:val="FF0000"/>
          <w:sz w:val="28"/>
          <w:szCs w:val="28"/>
        </w:rPr>
        <w:t xml:space="preserve">) </w:t>
      </w:r>
    </w:p>
    <w:p w:rsidR="00102892" w:rsidRPr="007B7960" w:rsidRDefault="00102892" w:rsidP="00102892">
      <w:pPr>
        <w:pStyle w:val="ListParagraph"/>
        <w:numPr>
          <w:ilvl w:val="0"/>
          <w:numId w:val="9"/>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What CTSC resources are available for my study?</w:t>
      </w:r>
    </w:p>
    <w:p w:rsidR="00102892" w:rsidRPr="00852D2C" w:rsidRDefault="00102892" w:rsidP="00102892">
      <w:pPr>
        <w:pStyle w:val="ListParagraph"/>
        <w:rPr>
          <w:rStyle w:val="Hyperlink"/>
          <w:rFonts w:ascii="Arial" w:hAnsi="Arial" w:cs="Arial"/>
          <w:sz w:val="23"/>
          <w:szCs w:val="23"/>
        </w:rPr>
      </w:pPr>
      <w:r w:rsidRPr="007B7960">
        <w:rPr>
          <w:rFonts w:ascii="Arial" w:hAnsi="Arial" w:cs="Arial"/>
          <w:color w:val="0070C0"/>
          <w:sz w:val="23"/>
          <w:szCs w:val="23"/>
        </w:rPr>
        <w:t xml:space="preserve">ANSWER: </w:t>
      </w:r>
      <w:r w:rsidRPr="007B7960">
        <w:rPr>
          <w:rFonts w:ascii="Arial" w:hAnsi="Arial" w:cs="Arial"/>
          <w:sz w:val="23"/>
          <w:szCs w:val="23"/>
        </w:rPr>
        <w:t xml:space="preserve">The CTSC can provide a wide range of resources. Please refer to the “Services and Resources” tab on the CTSC homepage: </w:t>
      </w:r>
      <w:r w:rsidR="00852D2C">
        <w:rPr>
          <w:rStyle w:val="Hyperlink"/>
          <w:rFonts w:ascii="Arial" w:hAnsi="Arial" w:cs="Arial"/>
          <w:sz w:val="23"/>
          <w:szCs w:val="23"/>
        </w:rPr>
        <w:fldChar w:fldCharType="begin"/>
      </w:r>
      <w:r w:rsidR="00852D2C">
        <w:rPr>
          <w:rStyle w:val="Hyperlink"/>
          <w:rFonts w:ascii="Arial" w:hAnsi="Arial" w:cs="Arial"/>
          <w:sz w:val="23"/>
          <w:szCs w:val="23"/>
        </w:rPr>
        <w:instrText xml:space="preserve"> HYPERLINK "https://ctscweb.weill.cornell.edu/research-resources" </w:instrText>
      </w:r>
      <w:r w:rsidR="00852D2C">
        <w:rPr>
          <w:rStyle w:val="Hyperlink"/>
          <w:rFonts w:ascii="Arial" w:hAnsi="Arial" w:cs="Arial"/>
          <w:sz w:val="23"/>
          <w:szCs w:val="23"/>
        </w:rPr>
        <w:fldChar w:fldCharType="separate"/>
      </w:r>
      <w:r w:rsidRPr="00852D2C">
        <w:rPr>
          <w:rStyle w:val="Hyperlink"/>
          <w:rFonts w:ascii="Arial" w:hAnsi="Arial" w:cs="Arial"/>
          <w:sz w:val="23"/>
          <w:szCs w:val="23"/>
        </w:rPr>
        <w:t>http://www.med.cornell.edu/ctsc/services_and_resources/</w:t>
      </w:r>
    </w:p>
    <w:p w:rsidR="00102892" w:rsidRPr="007B7960" w:rsidRDefault="00852D2C" w:rsidP="00102892">
      <w:pPr>
        <w:pStyle w:val="ListParagraph"/>
        <w:rPr>
          <w:rFonts w:ascii="Arial" w:hAnsi="Arial" w:cs="Arial"/>
          <w:sz w:val="23"/>
          <w:szCs w:val="23"/>
        </w:rPr>
      </w:pPr>
      <w:r>
        <w:rPr>
          <w:rStyle w:val="Hyperlink"/>
          <w:rFonts w:ascii="Arial" w:hAnsi="Arial" w:cs="Arial"/>
          <w:sz w:val="23"/>
          <w:szCs w:val="23"/>
        </w:rPr>
        <w:fldChar w:fldCharType="end"/>
      </w:r>
    </w:p>
    <w:p w:rsidR="00102892" w:rsidRPr="007B7960" w:rsidRDefault="00102892" w:rsidP="00102892">
      <w:pPr>
        <w:pStyle w:val="ListParagraph"/>
        <w:numPr>
          <w:ilvl w:val="0"/>
          <w:numId w:val="9"/>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How do I request use of CTSC resources?</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ANSWER:</w:t>
      </w:r>
      <w:r w:rsidRPr="007B7960">
        <w:rPr>
          <w:rFonts w:ascii="Arial" w:hAnsi="Arial" w:cs="Arial"/>
          <w:sz w:val="23"/>
          <w:szCs w:val="23"/>
        </w:rPr>
        <w:t xml:space="preserve"> If the award is chosen for funding, investigators will be prompted to request CTSC resources on the “Resources Requested” page of the online ePAR application. Investigators must contact the Core Director of each resource prior to submitting the request in order to determine whether the service can be provided. The level of support provided is reviewed on a case by case basis according to continued federal funding, CTSC priorities, and resource availability.</w:t>
      </w:r>
    </w:p>
    <w:p w:rsidR="00102892" w:rsidRPr="007B7960" w:rsidRDefault="00102892" w:rsidP="00102892">
      <w:pPr>
        <w:rPr>
          <w:rFonts w:ascii="Arial" w:hAnsi="Arial" w:cs="Arial"/>
          <w:sz w:val="23"/>
          <w:szCs w:val="23"/>
        </w:rPr>
      </w:pPr>
    </w:p>
    <w:p w:rsidR="00102892" w:rsidRPr="007B7960" w:rsidRDefault="00102892" w:rsidP="00102892">
      <w:pPr>
        <w:pStyle w:val="ListParagraph"/>
        <w:numPr>
          <w:ilvl w:val="0"/>
          <w:numId w:val="9"/>
        </w:numPr>
        <w:spacing w:after="0" w:line="240" w:lineRule="auto"/>
        <w:rPr>
          <w:rFonts w:ascii="Arial" w:hAnsi="Arial" w:cs="Arial"/>
          <w:sz w:val="23"/>
          <w:szCs w:val="23"/>
        </w:rPr>
      </w:pPr>
      <w:r w:rsidRPr="007B7960">
        <w:rPr>
          <w:rFonts w:ascii="Arial" w:hAnsi="Arial" w:cs="Arial"/>
          <w:color w:val="0070C0"/>
          <w:sz w:val="23"/>
          <w:szCs w:val="23"/>
        </w:rPr>
        <w:t>QUESTION:</w:t>
      </w:r>
      <w:r w:rsidRPr="007B7960">
        <w:rPr>
          <w:rFonts w:ascii="Arial" w:hAnsi="Arial" w:cs="Arial"/>
          <w:sz w:val="23"/>
          <w:szCs w:val="23"/>
        </w:rPr>
        <w:t xml:space="preserve"> Can I add CTSC resources at a later time?</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ANSWER:</w:t>
      </w:r>
      <w:r w:rsidRPr="007B7960">
        <w:rPr>
          <w:rFonts w:ascii="Arial" w:hAnsi="Arial" w:cs="Arial"/>
          <w:sz w:val="23"/>
          <w:szCs w:val="23"/>
        </w:rPr>
        <w:t xml:space="preserve"> Yes. In order to request additional resources, please contact </w:t>
      </w:r>
      <w:r w:rsidR="00F06746">
        <w:rPr>
          <w:rFonts w:ascii="Arial" w:hAnsi="Arial" w:cs="Arial"/>
          <w:sz w:val="23"/>
          <w:szCs w:val="23"/>
        </w:rPr>
        <w:t>Pankaj Patel</w:t>
      </w:r>
      <w:r w:rsidRPr="007B7960">
        <w:rPr>
          <w:rFonts w:ascii="Arial" w:hAnsi="Arial" w:cs="Arial"/>
          <w:sz w:val="23"/>
          <w:szCs w:val="23"/>
        </w:rPr>
        <w:t>.</w:t>
      </w:r>
    </w:p>
    <w:p w:rsidR="00102892" w:rsidRPr="007B7960" w:rsidRDefault="00102892" w:rsidP="00102892">
      <w:pPr>
        <w:pStyle w:val="ListParagraph"/>
        <w:rPr>
          <w:rFonts w:ascii="Arial" w:hAnsi="Arial" w:cs="Arial"/>
          <w:sz w:val="23"/>
          <w:szCs w:val="23"/>
        </w:rPr>
      </w:pPr>
    </w:p>
    <w:p w:rsidR="00102892" w:rsidRPr="007B7960" w:rsidRDefault="00102892" w:rsidP="00102892">
      <w:pPr>
        <w:pStyle w:val="ListParagraph"/>
        <w:numPr>
          <w:ilvl w:val="0"/>
          <w:numId w:val="9"/>
        </w:numPr>
        <w:spacing w:after="0" w:line="240" w:lineRule="auto"/>
        <w:rPr>
          <w:rFonts w:ascii="Arial" w:hAnsi="Arial" w:cs="Arial"/>
          <w:sz w:val="23"/>
          <w:szCs w:val="23"/>
        </w:rPr>
      </w:pPr>
      <w:r w:rsidRPr="007B7960">
        <w:rPr>
          <w:rFonts w:ascii="Arial" w:hAnsi="Arial" w:cs="Arial"/>
          <w:color w:val="0070C0"/>
          <w:sz w:val="23"/>
          <w:szCs w:val="23"/>
        </w:rPr>
        <w:t xml:space="preserve">QUESTION: </w:t>
      </w:r>
      <w:r w:rsidRPr="007B7960">
        <w:rPr>
          <w:rFonts w:ascii="Arial" w:hAnsi="Arial" w:cs="Arial"/>
          <w:sz w:val="23"/>
          <w:szCs w:val="23"/>
        </w:rPr>
        <w:t>When can I begin utilizing CTSC resources?</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 xml:space="preserve">ANSWER: </w:t>
      </w:r>
      <w:r w:rsidRPr="007B7960">
        <w:rPr>
          <w:rFonts w:ascii="Arial" w:hAnsi="Arial" w:cs="Arial"/>
          <w:sz w:val="23"/>
          <w:szCs w:val="23"/>
        </w:rPr>
        <w:t xml:space="preserve">Investigators are eligible for Biostatistical Services and assistance in planning for research data management prior to IRB/IACUC approval. In order to request help in study design, statistical considerations, or sample size calculations, please complete the Consult Request Form, which </w:t>
      </w:r>
      <w:proofErr w:type="gramStart"/>
      <w:r w:rsidRPr="007B7960">
        <w:rPr>
          <w:rFonts w:ascii="Arial" w:hAnsi="Arial" w:cs="Arial"/>
          <w:sz w:val="23"/>
          <w:szCs w:val="23"/>
        </w:rPr>
        <w:t>can be found</w:t>
      </w:r>
      <w:proofErr w:type="gramEnd"/>
      <w:r w:rsidRPr="007B7960">
        <w:rPr>
          <w:rFonts w:ascii="Arial" w:hAnsi="Arial" w:cs="Arial"/>
          <w:sz w:val="23"/>
          <w:szCs w:val="23"/>
        </w:rPr>
        <w:t xml:space="preserve"> here: </w:t>
      </w:r>
      <w:hyperlink r:id="rId11" w:history="1">
        <w:r w:rsidR="00852D2C">
          <w:rPr>
            <w:rStyle w:val="Hyperlink"/>
            <w:rFonts w:ascii="Arial" w:hAnsi="Arial" w:cs="Arial"/>
            <w:sz w:val="23"/>
            <w:szCs w:val="23"/>
          </w:rPr>
          <w:t>https://ctscweb.weill.cornell.edu/research-resources/biostatistical-consultation</w:t>
        </w:r>
      </w:hyperlink>
      <w:r w:rsidRPr="007B7960">
        <w:rPr>
          <w:rFonts w:ascii="Arial" w:hAnsi="Arial" w:cs="Arial"/>
          <w:sz w:val="23"/>
          <w:szCs w:val="23"/>
        </w:rPr>
        <w:t xml:space="preserve">. </w:t>
      </w:r>
    </w:p>
    <w:p w:rsidR="00852D2C" w:rsidRDefault="00102892" w:rsidP="00102892">
      <w:pPr>
        <w:pStyle w:val="ListParagraph"/>
        <w:rPr>
          <w:rFonts w:ascii="Arial" w:hAnsi="Arial" w:cs="Arial"/>
          <w:sz w:val="23"/>
          <w:szCs w:val="23"/>
        </w:rPr>
      </w:pPr>
      <w:r w:rsidRPr="007B7960">
        <w:rPr>
          <w:rFonts w:ascii="Arial" w:hAnsi="Arial" w:cs="Arial"/>
          <w:sz w:val="23"/>
          <w:szCs w:val="23"/>
        </w:rPr>
        <w:lastRenderedPageBreak/>
        <w:t>To request assistance in planning for research data management, please contact Jessie Lee (</w:t>
      </w:r>
      <w:hyperlink r:id="rId12" w:history="1">
        <w:r w:rsidRPr="007B7960">
          <w:rPr>
            <w:rStyle w:val="Hyperlink"/>
            <w:rFonts w:ascii="Arial" w:hAnsi="Arial" w:cs="Arial"/>
            <w:sz w:val="23"/>
            <w:szCs w:val="23"/>
          </w:rPr>
          <w:t>jel2025@med.cornell.edu</w:t>
        </w:r>
      </w:hyperlink>
      <w:r w:rsidRPr="007B7960">
        <w:rPr>
          <w:rFonts w:ascii="Arial" w:hAnsi="Arial" w:cs="Arial"/>
          <w:sz w:val="23"/>
          <w:szCs w:val="23"/>
        </w:rPr>
        <w:t xml:space="preserve">; 646-962-8158).  </w:t>
      </w:r>
    </w:p>
    <w:p w:rsidR="00102892" w:rsidRPr="007B7960" w:rsidRDefault="00102892" w:rsidP="00102892">
      <w:pPr>
        <w:pStyle w:val="ListParagraph"/>
        <w:rPr>
          <w:rFonts w:ascii="Arial" w:hAnsi="Arial" w:cs="Arial"/>
          <w:sz w:val="23"/>
          <w:szCs w:val="23"/>
        </w:rPr>
      </w:pPr>
      <w:r w:rsidRPr="007B7960">
        <w:rPr>
          <w:rFonts w:ascii="Arial" w:hAnsi="Arial" w:cs="Arial"/>
          <w:sz w:val="23"/>
          <w:szCs w:val="23"/>
        </w:rPr>
        <w:t>All other</w:t>
      </w:r>
      <w:r w:rsidR="00852D2C">
        <w:rPr>
          <w:rFonts w:ascii="Arial" w:hAnsi="Arial" w:cs="Arial"/>
          <w:sz w:val="23"/>
          <w:szCs w:val="23"/>
        </w:rPr>
        <w:t xml:space="preserve"> CTSC</w:t>
      </w:r>
      <w:r w:rsidRPr="007B7960">
        <w:rPr>
          <w:rFonts w:ascii="Arial" w:hAnsi="Arial" w:cs="Arial"/>
          <w:sz w:val="23"/>
          <w:szCs w:val="23"/>
        </w:rPr>
        <w:t xml:space="preserve"> services require IRB/IACUC approval prior to use.</w:t>
      </w:r>
    </w:p>
    <w:p w:rsidR="00102892" w:rsidRPr="007B7960" w:rsidRDefault="00102892" w:rsidP="00102892">
      <w:pPr>
        <w:rPr>
          <w:rFonts w:ascii="Arial" w:hAnsi="Arial" w:cs="Arial"/>
          <w:sz w:val="23"/>
          <w:szCs w:val="23"/>
        </w:rPr>
      </w:pPr>
    </w:p>
    <w:p w:rsidR="00102892" w:rsidRPr="007B7960" w:rsidRDefault="00102892" w:rsidP="00102892">
      <w:pPr>
        <w:pStyle w:val="ListParagraph"/>
        <w:numPr>
          <w:ilvl w:val="0"/>
          <w:numId w:val="9"/>
        </w:numPr>
        <w:spacing w:after="0" w:line="240" w:lineRule="auto"/>
        <w:rPr>
          <w:rFonts w:ascii="Arial" w:hAnsi="Arial" w:cs="Arial"/>
          <w:sz w:val="23"/>
          <w:szCs w:val="23"/>
        </w:rPr>
      </w:pPr>
      <w:r w:rsidRPr="007B7960">
        <w:rPr>
          <w:rFonts w:ascii="Arial" w:hAnsi="Arial" w:cs="Arial"/>
          <w:color w:val="0070C0"/>
          <w:sz w:val="23"/>
          <w:szCs w:val="23"/>
        </w:rPr>
        <w:t>QUESTION:</w:t>
      </w:r>
      <w:r w:rsidRPr="007B7960">
        <w:rPr>
          <w:rFonts w:ascii="Arial" w:hAnsi="Arial" w:cs="Arial"/>
          <w:sz w:val="23"/>
          <w:szCs w:val="23"/>
        </w:rPr>
        <w:t xml:space="preserve"> Are there costs associated with utilizing CTSC resources?</w:t>
      </w:r>
    </w:p>
    <w:p w:rsidR="00102892" w:rsidRPr="007B7960" w:rsidRDefault="00102892" w:rsidP="00102892">
      <w:pPr>
        <w:pStyle w:val="ListParagraph"/>
        <w:rPr>
          <w:rFonts w:ascii="Arial" w:hAnsi="Arial" w:cs="Arial"/>
          <w:sz w:val="23"/>
          <w:szCs w:val="23"/>
        </w:rPr>
      </w:pPr>
      <w:r w:rsidRPr="007B7960">
        <w:rPr>
          <w:rFonts w:ascii="Arial" w:hAnsi="Arial" w:cs="Arial"/>
          <w:color w:val="0070C0"/>
          <w:sz w:val="23"/>
          <w:szCs w:val="23"/>
        </w:rPr>
        <w:t>ANSWER:</w:t>
      </w:r>
      <w:r w:rsidRPr="007B7960">
        <w:rPr>
          <w:rFonts w:ascii="Arial" w:hAnsi="Arial" w:cs="Arial"/>
          <w:sz w:val="23"/>
          <w:szCs w:val="23"/>
        </w:rPr>
        <w:t xml:space="preserve"> Some CTSC resources are provided free of charge for investigators, and others may require some cost sharing.   Please contact </w:t>
      </w:r>
      <w:r w:rsidR="00F06746">
        <w:rPr>
          <w:rFonts w:ascii="Arial" w:hAnsi="Arial" w:cs="Arial"/>
          <w:sz w:val="23"/>
          <w:szCs w:val="23"/>
        </w:rPr>
        <w:t>Pankaj Patel</w:t>
      </w:r>
      <w:r w:rsidRPr="007B7960">
        <w:rPr>
          <w:rFonts w:ascii="Arial" w:hAnsi="Arial" w:cs="Arial"/>
          <w:sz w:val="23"/>
          <w:szCs w:val="23"/>
        </w:rPr>
        <w:t xml:space="preserve"> for specific inquiries. The CTSC’s budget is dependent on year-to-year support granted by Congress through the NIH. The level of support provided is reviewed on a case by case basis according to continued federal funding, CTSC priorities, and resource availability.</w:t>
      </w:r>
    </w:p>
    <w:p w:rsidR="00102892" w:rsidRDefault="00102892" w:rsidP="00102892">
      <w:pPr>
        <w:rPr>
          <w:rFonts w:ascii="Arial" w:hAnsi="Arial" w:cs="Arial"/>
        </w:rPr>
      </w:pPr>
    </w:p>
    <w:p w:rsidR="00E07B3E" w:rsidRDefault="00E07B3E" w:rsidP="00102892">
      <w:pPr>
        <w:rPr>
          <w:rFonts w:ascii="Arial" w:hAnsi="Arial" w:cs="Arial"/>
        </w:rPr>
      </w:pPr>
    </w:p>
    <w:p w:rsidR="00E07B3E" w:rsidRPr="007B7960" w:rsidRDefault="00E07B3E" w:rsidP="00102892">
      <w:pPr>
        <w:rPr>
          <w:rFonts w:ascii="Arial" w:hAnsi="Arial" w:cs="Arial"/>
        </w:rPr>
      </w:pPr>
    </w:p>
    <w:p w:rsidR="00102892" w:rsidRPr="005F2DB1" w:rsidRDefault="00102892" w:rsidP="00102892">
      <w:pPr>
        <w:pStyle w:val="Header"/>
        <w:tabs>
          <w:tab w:val="left" w:pos="1080"/>
        </w:tabs>
        <w:ind w:right="-432"/>
        <w:jc w:val="center"/>
        <w:rPr>
          <w:rFonts w:ascii="Arial" w:hAnsi="Arial" w:cs="Arial"/>
          <w:b/>
          <w:color w:val="FF0000"/>
          <w:sz w:val="32"/>
          <w:szCs w:val="32"/>
          <w:u w:val="single"/>
        </w:rPr>
      </w:pPr>
      <w:r w:rsidRPr="005F2DB1">
        <w:rPr>
          <w:rFonts w:ascii="Arial" w:hAnsi="Arial" w:cs="Arial"/>
          <w:b/>
          <w:color w:val="FF0000"/>
          <w:sz w:val="32"/>
          <w:szCs w:val="32"/>
          <w:u w:val="single"/>
        </w:rPr>
        <w:t>FINANCE</w:t>
      </w:r>
    </w:p>
    <w:p w:rsidR="00102892" w:rsidRPr="005F2DB1" w:rsidRDefault="00102892" w:rsidP="00102892">
      <w:pPr>
        <w:pStyle w:val="Header"/>
        <w:tabs>
          <w:tab w:val="left" w:pos="1080"/>
        </w:tabs>
        <w:ind w:right="-432"/>
        <w:jc w:val="center"/>
        <w:rPr>
          <w:rFonts w:ascii="Arial" w:hAnsi="Arial" w:cs="Arial"/>
          <w:color w:val="FF0000"/>
          <w:sz w:val="28"/>
          <w:szCs w:val="28"/>
        </w:rPr>
      </w:pPr>
      <w:r w:rsidRPr="005F2DB1">
        <w:rPr>
          <w:rFonts w:ascii="Arial" w:hAnsi="Arial" w:cs="Arial"/>
          <w:color w:val="FF0000"/>
          <w:sz w:val="28"/>
          <w:szCs w:val="28"/>
        </w:rPr>
        <w:t xml:space="preserve">(William McGuinness: </w:t>
      </w:r>
      <w:hyperlink r:id="rId13" w:history="1">
        <w:r w:rsidRPr="005F2DB1">
          <w:rPr>
            <w:rStyle w:val="Hyperlink"/>
            <w:rFonts w:ascii="Arial" w:hAnsi="Arial" w:cs="Arial"/>
            <w:sz w:val="28"/>
            <w:szCs w:val="28"/>
          </w:rPr>
          <w:t>CTSC_FINANCES@med.cornell.edu</w:t>
        </w:r>
      </w:hyperlink>
      <w:r w:rsidRPr="005F2DB1">
        <w:rPr>
          <w:rFonts w:ascii="Arial" w:hAnsi="Arial" w:cs="Arial"/>
          <w:color w:val="FF0000"/>
          <w:sz w:val="28"/>
          <w:szCs w:val="28"/>
        </w:rPr>
        <w:t>):</w:t>
      </w:r>
    </w:p>
    <w:p w:rsidR="00102892" w:rsidRPr="005F2DB1" w:rsidRDefault="00102892" w:rsidP="00102892">
      <w:pPr>
        <w:pStyle w:val="Header"/>
        <w:tabs>
          <w:tab w:val="left" w:pos="1080"/>
        </w:tabs>
        <w:ind w:right="-432"/>
        <w:jc w:val="center"/>
        <w:rPr>
          <w:rFonts w:ascii="Arial" w:hAnsi="Arial" w:cs="Arial"/>
          <w:color w:val="FF0000"/>
          <w:sz w:val="24"/>
          <w:szCs w:val="24"/>
        </w:rPr>
      </w:pPr>
    </w:p>
    <w:p w:rsidR="00102892" w:rsidRPr="005F2DB1" w:rsidRDefault="00102892" w:rsidP="00102892">
      <w:pPr>
        <w:pStyle w:val="ListParagraph"/>
        <w:numPr>
          <w:ilvl w:val="0"/>
          <w:numId w:val="8"/>
        </w:numPr>
        <w:spacing w:after="0" w:line="240" w:lineRule="auto"/>
        <w:rPr>
          <w:rFonts w:ascii="Arial" w:hAnsi="Arial" w:cs="Arial"/>
          <w:sz w:val="23"/>
          <w:szCs w:val="23"/>
        </w:rPr>
      </w:pPr>
      <w:r w:rsidRPr="005F2DB1">
        <w:rPr>
          <w:rFonts w:ascii="Arial" w:hAnsi="Arial" w:cs="Arial"/>
          <w:color w:val="0070C0"/>
          <w:sz w:val="23"/>
          <w:szCs w:val="23"/>
        </w:rPr>
        <w:t xml:space="preserve">QUESTION: </w:t>
      </w:r>
      <w:r w:rsidRPr="005F2DB1">
        <w:rPr>
          <w:rFonts w:ascii="Arial" w:hAnsi="Arial" w:cs="Arial"/>
          <w:sz w:val="23"/>
          <w:szCs w:val="23"/>
        </w:rPr>
        <w:t>Are the funds from my award deposited into an existing or new account in my department?</w:t>
      </w:r>
    </w:p>
    <w:p w:rsidR="00102892" w:rsidRPr="005F2DB1" w:rsidRDefault="00102892" w:rsidP="00102892">
      <w:pPr>
        <w:pStyle w:val="ListParagraph"/>
        <w:rPr>
          <w:rFonts w:ascii="Arial" w:hAnsi="Arial" w:cs="Arial"/>
          <w:sz w:val="23"/>
          <w:szCs w:val="23"/>
        </w:rPr>
      </w:pPr>
      <w:r w:rsidRPr="005F2DB1">
        <w:rPr>
          <w:rFonts w:ascii="Arial" w:hAnsi="Arial" w:cs="Arial"/>
          <w:color w:val="0070C0"/>
          <w:sz w:val="23"/>
          <w:szCs w:val="23"/>
        </w:rPr>
        <w:t xml:space="preserve">ANSWER: </w:t>
      </w:r>
      <w:r w:rsidRPr="005F2DB1">
        <w:rPr>
          <w:rFonts w:ascii="Arial" w:hAnsi="Arial" w:cs="Arial"/>
          <w:sz w:val="23"/>
          <w:szCs w:val="23"/>
        </w:rPr>
        <w:t xml:space="preserve">For WCM PIs, a WBS element (account) </w:t>
      </w:r>
      <w:proofErr w:type="gramStart"/>
      <w:r w:rsidRPr="005F2DB1">
        <w:rPr>
          <w:rFonts w:ascii="Arial" w:hAnsi="Arial" w:cs="Arial"/>
          <w:sz w:val="23"/>
          <w:szCs w:val="23"/>
        </w:rPr>
        <w:t>is established</w:t>
      </w:r>
      <w:proofErr w:type="gramEnd"/>
      <w:r w:rsidRPr="005F2DB1">
        <w:rPr>
          <w:rFonts w:ascii="Arial" w:hAnsi="Arial" w:cs="Arial"/>
          <w:sz w:val="23"/>
          <w:szCs w:val="23"/>
        </w:rPr>
        <w:t xml:space="preserve"> in the CTSC fund center.  All funds are managed through the CTSC. For PIs outside of </w:t>
      </w:r>
      <w:r w:rsidR="005F2DB1">
        <w:rPr>
          <w:rFonts w:ascii="Arial" w:hAnsi="Arial" w:cs="Arial"/>
          <w:sz w:val="23"/>
          <w:szCs w:val="23"/>
        </w:rPr>
        <w:t>WCM</w:t>
      </w:r>
      <w:r w:rsidRPr="005F2DB1">
        <w:rPr>
          <w:rFonts w:ascii="Arial" w:hAnsi="Arial" w:cs="Arial"/>
          <w:sz w:val="23"/>
          <w:szCs w:val="23"/>
        </w:rPr>
        <w:t xml:space="preserve">, all expenses </w:t>
      </w:r>
      <w:proofErr w:type="gramStart"/>
      <w:r w:rsidRPr="005F2DB1">
        <w:rPr>
          <w:rFonts w:ascii="Arial" w:hAnsi="Arial" w:cs="Arial"/>
          <w:sz w:val="23"/>
          <w:szCs w:val="23"/>
        </w:rPr>
        <w:t>will be reimbursed</w:t>
      </w:r>
      <w:proofErr w:type="gramEnd"/>
      <w:r w:rsidRPr="005F2DB1">
        <w:rPr>
          <w:rFonts w:ascii="Arial" w:hAnsi="Arial" w:cs="Arial"/>
          <w:sz w:val="23"/>
          <w:szCs w:val="23"/>
        </w:rPr>
        <w:t xml:space="preserve"> through an institutional invoice. The terms and conditions will be listed on the award letter agreement.</w:t>
      </w:r>
    </w:p>
    <w:p w:rsidR="00102892" w:rsidRPr="005F2DB1" w:rsidRDefault="00102892" w:rsidP="00102892">
      <w:pPr>
        <w:rPr>
          <w:rFonts w:ascii="Arial" w:hAnsi="Arial" w:cs="Arial"/>
          <w:sz w:val="23"/>
          <w:szCs w:val="23"/>
        </w:rPr>
      </w:pPr>
    </w:p>
    <w:p w:rsidR="00102892" w:rsidRPr="005F2DB1" w:rsidRDefault="00102892" w:rsidP="00102892">
      <w:pPr>
        <w:pStyle w:val="ListParagraph"/>
        <w:numPr>
          <w:ilvl w:val="0"/>
          <w:numId w:val="8"/>
        </w:numPr>
        <w:spacing w:after="0" w:line="240" w:lineRule="auto"/>
        <w:rPr>
          <w:rFonts w:ascii="Arial" w:hAnsi="Arial" w:cs="Arial"/>
          <w:sz w:val="23"/>
          <w:szCs w:val="23"/>
        </w:rPr>
      </w:pPr>
      <w:r w:rsidRPr="005F2DB1">
        <w:rPr>
          <w:rFonts w:ascii="Arial" w:hAnsi="Arial" w:cs="Arial"/>
          <w:color w:val="0070C0"/>
          <w:sz w:val="23"/>
          <w:szCs w:val="23"/>
        </w:rPr>
        <w:t xml:space="preserve">QUESTION: </w:t>
      </w:r>
      <w:r w:rsidRPr="005F2DB1">
        <w:rPr>
          <w:rFonts w:ascii="Arial" w:hAnsi="Arial" w:cs="Arial"/>
          <w:sz w:val="23"/>
          <w:szCs w:val="23"/>
        </w:rPr>
        <w:t>How do I know my account balance or detail expense?</w:t>
      </w:r>
    </w:p>
    <w:p w:rsidR="00102892" w:rsidRPr="005F2DB1" w:rsidRDefault="00102892" w:rsidP="00102892">
      <w:pPr>
        <w:pStyle w:val="ListParagraph"/>
        <w:rPr>
          <w:rFonts w:ascii="Arial" w:hAnsi="Arial" w:cs="Arial"/>
          <w:sz w:val="23"/>
          <w:szCs w:val="23"/>
        </w:rPr>
      </w:pPr>
      <w:r w:rsidRPr="005F2DB1">
        <w:rPr>
          <w:rFonts w:ascii="Arial" w:hAnsi="Arial" w:cs="Arial"/>
          <w:color w:val="0070C0"/>
          <w:sz w:val="23"/>
          <w:szCs w:val="23"/>
        </w:rPr>
        <w:t xml:space="preserve">ANSWER: </w:t>
      </w:r>
      <w:r w:rsidRPr="005F2DB1">
        <w:rPr>
          <w:rFonts w:ascii="Arial" w:hAnsi="Arial" w:cs="Arial"/>
          <w:sz w:val="23"/>
          <w:szCs w:val="23"/>
        </w:rPr>
        <w:t xml:space="preserve">For </w:t>
      </w:r>
      <w:r w:rsidR="005F2DB1">
        <w:rPr>
          <w:rFonts w:ascii="Arial" w:hAnsi="Arial" w:cs="Arial"/>
          <w:sz w:val="23"/>
          <w:szCs w:val="23"/>
        </w:rPr>
        <w:t>WCM</w:t>
      </w:r>
      <w:r w:rsidRPr="005F2DB1">
        <w:rPr>
          <w:rFonts w:ascii="Arial" w:hAnsi="Arial" w:cs="Arial"/>
          <w:sz w:val="23"/>
          <w:szCs w:val="23"/>
        </w:rPr>
        <w:t xml:space="preserve"> PIs, quarterly reports are available upon request from the PI or a project designee. For PIs outside of </w:t>
      </w:r>
      <w:r w:rsidR="005F2DB1">
        <w:rPr>
          <w:rFonts w:ascii="Arial" w:hAnsi="Arial" w:cs="Arial"/>
          <w:sz w:val="23"/>
          <w:szCs w:val="23"/>
        </w:rPr>
        <w:t>WCM</w:t>
      </w:r>
      <w:r w:rsidRPr="005F2DB1">
        <w:rPr>
          <w:rFonts w:ascii="Arial" w:hAnsi="Arial" w:cs="Arial"/>
          <w:sz w:val="23"/>
          <w:szCs w:val="23"/>
        </w:rPr>
        <w:t xml:space="preserve">, please check with your </w:t>
      </w:r>
      <w:proofErr w:type="gramStart"/>
      <w:r w:rsidRPr="005F2DB1">
        <w:rPr>
          <w:rFonts w:ascii="Arial" w:hAnsi="Arial" w:cs="Arial"/>
          <w:sz w:val="23"/>
          <w:szCs w:val="23"/>
        </w:rPr>
        <w:t>institution’s</w:t>
      </w:r>
      <w:proofErr w:type="gramEnd"/>
      <w:r w:rsidRPr="005F2DB1">
        <w:rPr>
          <w:rFonts w:ascii="Arial" w:hAnsi="Arial" w:cs="Arial"/>
          <w:sz w:val="23"/>
          <w:szCs w:val="23"/>
        </w:rPr>
        <w:t xml:space="preserve"> Research Accounting Office.</w:t>
      </w:r>
    </w:p>
    <w:p w:rsidR="00102892" w:rsidRPr="005F2DB1" w:rsidRDefault="00102892" w:rsidP="00102892">
      <w:pPr>
        <w:rPr>
          <w:rFonts w:ascii="Arial" w:hAnsi="Arial" w:cs="Arial"/>
          <w:sz w:val="23"/>
          <w:szCs w:val="23"/>
        </w:rPr>
      </w:pPr>
    </w:p>
    <w:p w:rsidR="00102892" w:rsidRPr="005F2DB1" w:rsidRDefault="00102892" w:rsidP="00102892">
      <w:pPr>
        <w:pStyle w:val="ListParagraph"/>
        <w:numPr>
          <w:ilvl w:val="0"/>
          <w:numId w:val="8"/>
        </w:numPr>
        <w:spacing w:after="0" w:line="240" w:lineRule="auto"/>
        <w:rPr>
          <w:rFonts w:ascii="Arial" w:hAnsi="Arial" w:cs="Arial"/>
          <w:sz w:val="23"/>
          <w:szCs w:val="23"/>
        </w:rPr>
      </w:pPr>
      <w:r w:rsidRPr="005F2DB1">
        <w:rPr>
          <w:rFonts w:ascii="Arial" w:hAnsi="Arial" w:cs="Arial"/>
          <w:color w:val="0070C0"/>
          <w:sz w:val="23"/>
          <w:szCs w:val="23"/>
        </w:rPr>
        <w:t xml:space="preserve">QUESTION: </w:t>
      </w:r>
      <w:r w:rsidRPr="005F2DB1">
        <w:rPr>
          <w:rFonts w:ascii="Arial" w:hAnsi="Arial" w:cs="Arial"/>
          <w:sz w:val="23"/>
          <w:szCs w:val="23"/>
        </w:rPr>
        <w:t>How do I charge expenses to my CTSC project?</w:t>
      </w:r>
    </w:p>
    <w:p w:rsidR="00102892" w:rsidRPr="005F2DB1" w:rsidRDefault="00102892" w:rsidP="00102892">
      <w:pPr>
        <w:pStyle w:val="ListParagraph"/>
        <w:rPr>
          <w:rFonts w:ascii="Arial" w:hAnsi="Arial" w:cs="Arial"/>
          <w:sz w:val="23"/>
          <w:szCs w:val="23"/>
        </w:rPr>
      </w:pPr>
      <w:r w:rsidRPr="005F2DB1">
        <w:rPr>
          <w:rFonts w:ascii="Arial" w:hAnsi="Arial" w:cs="Arial"/>
          <w:color w:val="0070C0"/>
          <w:sz w:val="23"/>
          <w:szCs w:val="23"/>
        </w:rPr>
        <w:t xml:space="preserve">ANSWER: </w:t>
      </w:r>
      <w:r w:rsidR="005F2DB1">
        <w:rPr>
          <w:rFonts w:ascii="Arial" w:hAnsi="Arial" w:cs="Arial"/>
          <w:sz w:val="23"/>
          <w:szCs w:val="23"/>
        </w:rPr>
        <w:t>WCM</w:t>
      </w:r>
      <w:r w:rsidRPr="005F2DB1">
        <w:rPr>
          <w:rFonts w:ascii="Arial" w:hAnsi="Arial" w:cs="Arial"/>
          <w:sz w:val="23"/>
          <w:szCs w:val="23"/>
        </w:rPr>
        <w:t xml:space="preserve"> PIs may charge expenses several ways. The most common method is by sending your payment requisitions, travel reimbursements, and petty cash forms with receipts to the CTSC. Depending on the type of purchase, you may use the CTSC Procurement Card. If your department has already fronted your expenses, an Expense Transfer Form with receipts should be submitted to the CTSC. All reimbursement requests should be sent to the following: </w:t>
      </w:r>
      <w:hyperlink r:id="rId14" w:history="1">
        <w:r w:rsidRPr="005F2DB1">
          <w:rPr>
            <w:rStyle w:val="Hyperlink"/>
            <w:rFonts w:ascii="Arial" w:hAnsi="Arial" w:cs="Arial"/>
            <w:sz w:val="23"/>
            <w:szCs w:val="23"/>
          </w:rPr>
          <w:t>CTSC_FINANCES@med.cornell.edu</w:t>
        </w:r>
      </w:hyperlink>
      <w:r w:rsidRPr="005F2DB1">
        <w:rPr>
          <w:rFonts w:ascii="Arial" w:hAnsi="Arial" w:cs="Arial"/>
          <w:sz w:val="23"/>
          <w:szCs w:val="23"/>
        </w:rPr>
        <w:t xml:space="preserve">. For PIs outside of </w:t>
      </w:r>
      <w:r w:rsidR="005F2DB1">
        <w:rPr>
          <w:rFonts w:ascii="Arial" w:hAnsi="Arial" w:cs="Arial"/>
          <w:sz w:val="23"/>
          <w:szCs w:val="23"/>
        </w:rPr>
        <w:t>WCM</w:t>
      </w:r>
      <w:r w:rsidRPr="005F2DB1">
        <w:rPr>
          <w:rFonts w:ascii="Arial" w:hAnsi="Arial" w:cs="Arial"/>
          <w:sz w:val="23"/>
          <w:szCs w:val="23"/>
        </w:rPr>
        <w:t xml:space="preserve">, all reimbursements </w:t>
      </w:r>
      <w:proofErr w:type="gramStart"/>
      <w:r w:rsidRPr="005F2DB1">
        <w:rPr>
          <w:rFonts w:ascii="Arial" w:hAnsi="Arial" w:cs="Arial"/>
          <w:sz w:val="23"/>
          <w:szCs w:val="23"/>
        </w:rPr>
        <w:t>are processed</w:t>
      </w:r>
      <w:proofErr w:type="gramEnd"/>
      <w:r w:rsidRPr="005F2DB1">
        <w:rPr>
          <w:rFonts w:ascii="Arial" w:hAnsi="Arial" w:cs="Arial"/>
          <w:sz w:val="23"/>
          <w:szCs w:val="23"/>
        </w:rPr>
        <w:t xml:space="preserve"> through your home institution.</w:t>
      </w:r>
    </w:p>
    <w:p w:rsidR="00102892" w:rsidRPr="005F2DB1" w:rsidRDefault="00102892" w:rsidP="00102892">
      <w:pPr>
        <w:rPr>
          <w:rFonts w:ascii="Arial" w:hAnsi="Arial" w:cs="Arial"/>
          <w:sz w:val="23"/>
          <w:szCs w:val="23"/>
        </w:rPr>
      </w:pPr>
    </w:p>
    <w:p w:rsidR="00102892" w:rsidRPr="005F2DB1" w:rsidRDefault="00102892" w:rsidP="00102892">
      <w:pPr>
        <w:pStyle w:val="ListParagraph"/>
        <w:numPr>
          <w:ilvl w:val="0"/>
          <w:numId w:val="8"/>
        </w:numPr>
        <w:spacing w:after="0" w:line="240" w:lineRule="auto"/>
        <w:rPr>
          <w:rFonts w:ascii="Arial" w:hAnsi="Arial" w:cs="Arial"/>
          <w:sz w:val="23"/>
          <w:szCs w:val="23"/>
        </w:rPr>
      </w:pPr>
      <w:r w:rsidRPr="005F2DB1">
        <w:rPr>
          <w:rFonts w:ascii="Arial" w:hAnsi="Arial" w:cs="Arial"/>
          <w:color w:val="0070C0"/>
          <w:sz w:val="23"/>
          <w:szCs w:val="23"/>
        </w:rPr>
        <w:t xml:space="preserve">QUESTION: </w:t>
      </w:r>
      <w:r w:rsidRPr="005F2DB1">
        <w:rPr>
          <w:rFonts w:ascii="Arial" w:hAnsi="Arial" w:cs="Arial"/>
          <w:sz w:val="23"/>
          <w:szCs w:val="23"/>
        </w:rPr>
        <w:t>Can I reallocate the funds from my CTSC award?</w:t>
      </w:r>
    </w:p>
    <w:p w:rsidR="00102892" w:rsidRPr="007B7960" w:rsidRDefault="00102892" w:rsidP="00102892">
      <w:pPr>
        <w:pStyle w:val="ListParagraph"/>
        <w:rPr>
          <w:rFonts w:ascii="Arial" w:hAnsi="Arial" w:cs="Arial"/>
          <w:sz w:val="23"/>
          <w:szCs w:val="23"/>
        </w:rPr>
      </w:pPr>
      <w:r w:rsidRPr="005F2DB1">
        <w:rPr>
          <w:rFonts w:ascii="Arial" w:hAnsi="Arial" w:cs="Arial"/>
          <w:color w:val="0070C0"/>
          <w:sz w:val="23"/>
          <w:szCs w:val="23"/>
        </w:rPr>
        <w:t xml:space="preserve">ANSWER: </w:t>
      </w:r>
      <w:r w:rsidRPr="005F2DB1">
        <w:rPr>
          <w:rFonts w:ascii="Arial" w:hAnsi="Arial" w:cs="Arial"/>
          <w:sz w:val="23"/>
          <w:szCs w:val="23"/>
        </w:rPr>
        <w:t>Any changes in the</w:t>
      </w:r>
      <w:r w:rsidR="005F2DB1">
        <w:rPr>
          <w:rFonts w:ascii="Arial" w:hAnsi="Arial" w:cs="Arial"/>
          <w:sz w:val="23"/>
          <w:szCs w:val="23"/>
        </w:rPr>
        <w:t xml:space="preserve"> awarded</w:t>
      </w:r>
      <w:r w:rsidRPr="005F2DB1">
        <w:rPr>
          <w:rFonts w:ascii="Arial" w:hAnsi="Arial" w:cs="Arial"/>
          <w:sz w:val="23"/>
          <w:szCs w:val="23"/>
        </w:rPr>
        <w:t xml:space="preserve"> budget will need approval from the CTSC. </w:t>
      </w:r>
      <w:r w:rsidR="005F2DB1">
        <w:rPr>
          <w:rFonts w:ascii="Arial" w:hAnsi="Arial" w:cs="Arial"/>
          <w:sz w:val="23"/>
          <w:szCs w:val="23"/>
        </w:rPr>
        <w:t xml:space="preserve">The special terms and conditions </w:t>
      </w:r>
      <w:proofErr w:type="gramStart"/>
      <w:r w:rsidR="005F2DB1">
        <w:rPr>
          <w:rFonts w:ascii="Arial" w:hAnsi="Arial" w:cs="Arial"/>
          <w:sz w:val="23"/>
          <w:szCs w:val="23"/>
        </w:rPr>
        <w:t>will be listed</w:t>
      </w:r>
      <w:proofErr w:type="gramEnd"/>
      <w:r w:rsidR="005F2DB1">
        <w:rPr>
          <w:rFonts w:ascii="Arial" w:hAnsi="Arial" w:cs="Arial"/>
          <w:sz w:val="23"/>
          <w:szCs w:val="23"/>
        </w:rPr>
        <w:t xml:space="preserve"> on the award letter agreement.</w:t>
      </w:r>
      <w:r w:rsidRPr="005F2DB1">
        <w:rPr>
          <w:rFonts w:ascii="Arial" w:hAnsi="Arial" w:cs="Arial"/>
          <w:sz w:val="23"/>
          <w:szCs w:val="23"/>
        </w:rPr>
        <w:t xml:space="preserve"> Please keep in mind that if there are any </w:t>
      </w:r>
      <w:r w:rsidR="005F2DB1">
        <w:rPr>
          <w:rFonts w:ascii="Arial" w:hAnsi="Arial" w:cs="Arial"/>
          <w:sz w:val="23"/>
          <w:szCs w:val="23"/>
        </w:rPr>
        <w:t>WCM</w:t>
      </w:r>
      <w:r w:rsidRPr="005F2DB1">
        <w:rPr>
          <w:rFonts w:ascii="Arial" w:hAnsi="Arial" w:cs="Arial"/>
          <w:sz w:val="23"/>
          <w:szCs w:val="23"/>
        </w:rPr>
        <w:t xml:space="preserve"> personnel changes the ERF application will need to </w:t>
      </w:r>
      <w:proofErr w:type="gramStart"/>
      <w:r w:rsidRPr="005F2DB1">
        <w:rPr>
          <w:rFonts w:ascii="Arial" w:hAnsi="Arial" w:cs="Arial"/>
          <w:sz w:val="23"/>
          <w:szCs w:val="23"/>
        </w:rPr>
        <w:t>be modified</w:t>
      </w:r>
      <w:proofErr w:type="gramEnd"/>
      <w:r w:rsidRPr="005F2DB1">
        <w:rPr>
          <w:rFonts w:ascii="Arial" w:hAnsi="Arial" w:cs="Arial"/>
          <w:sz w:val="23"/>
          <w:szCs w:val="23"/>
        </w:rPr>
        <w:t>.</w:t>
      </w:r>
    </w:p>
    <w:p w:rsidR="00B83DA7" w:rsidRPr="007B7960" w:rsidRDefault="00B83DA7" w:rsidP="00417E59">
      <w:pPr>
        <w:pStyle w:val="Default"/>
        <w:rPr>
          <w:rFonts w:ascii="Arial" w:hAnsi="Arial" w:cs="Arial"/>
        </w:rPr>
      </w:pPr>
    </w:p>
    <w:sectPr w:rsidR="00B83DA7" w:rsidRPr="007B7960" w:rsidSect="00417E59">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ED5"/>
    <w:multiLevelType w:val="hybridMultilevel"/>
    <w:tmpl w:val="D810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534EC"/>
    <w:multiLevelType w:val="hybridMultilevel"/>
    <w:tmpl w:val="018EDCCC"/>
    <w:lvl w:ilvl="0" w:tplc="32E02A9C">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C7F78"/>
    <w:multiLevelType w:val="hybridMultilevel"/>
    <w:tmpl w:val="018EDCCC"/>
    <w:lvl w:ilvl="0" w:tplc="32E02A9C">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26F1B"/>
    <w:multiLevelType w:val="hybridMultilevel"/>
    <w:tmpl w:val="018EDCCC"/>
    <w:lvl w:ilvl="0" w:tplc="32E02A9C">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C15D4"/>
    <w:multiLevelType w:val="hybridMultilevel"/>
    <w:tmpl w:val="9880E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3E2D1D"/>
    <w:multiLevelType w:val="hybridMultilevel"/>
    <w:tmpl w:val="DEF0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E21D3"/>
    <w:multiLevelType w:val="hybridMultilevel"/>
    <w:tmpl w:val="B8EA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46A28"/>
    <w:multiLevelType w:val="hybridMultilevel"/>
    <w:tmpl w:val="8C80B1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84796B"/>
    <w:multiLevelType w:val="hybridMultilevel"/>
    <w:tmpl w:val="9052413E"/>
    <w:lvl w:ilvl="0" w:tplc="BF3272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A2B57"/>
    <w:multiLevelType w:val="hybridMultilevel"/>
    <w:tmpl w:val="C8E698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60D83"/>
    <w:multiLevelType w:val="hybridMultilevel"/>
    <w:tmpl w:val="018EDCCC"/>
    <w:lvl w:ilvl="0" w:tplc="32E02A9C">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1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F6"/>
    <w:rsid w:val="000A629C"/>
    <w:rsid w:val="00102892"/>
    <w:rsid w:val="00250347"/>
    <w:rsid w:val="003D7F5E"/>
    <w:rsid w:val="004049DB"/>
    <w:rsid w:val="00417E59"/>
    <w:rsid w:val="004B05B9"/>
    <w:rsid w:val="00514D43"/>
    <w:rsid w:val="005F2DB1"/>
    <w:rsid w:val="00664AE6"/>
    <w:rsid w:val="007B7960"/>
    <w:rsid w:val="007C63D5"/>
    <w:rsid w:val="007D70D2"/>
    <w:rsid w:val="007F4FD6"/>
    <w:rsid w:val="00852D2C"/>
    <w:rsid w:val="008D5842"/>
    <w:rsid w:val="009804B7"/>
    <w:rsid w:val="00A92089"/>
    <w:rsid w:val="00B36DB1"/>
    <w:rsid w:val="00B83DA7"/>
    <w:rsid w:val="00BC17F4"/>
    <w:rsid w:val="00CC00E9"/>
    <w:rsid w:val="00DC0CF1"/>
    <w:rsid w:val="00DF63F6"/>
    <w:rsid w:val="00E07B3E"/>
    <w:rsid w:val="00E60105"/>
    <w:rsid w:val="00E662D2"/>
    <w:rsid w:val="00F06746"/>
    <w:rsid w:val="00F33924"/>
    <w:rsid w:val="00F5647B"/>
    <w:rsid w:val="00F56D84"/>
    <w:rsid w:val="00FE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79AA"/>
  <w15:chartTrackingRefBased/>
  <w15:docId w15:val="{074F4D8C-3C2B-4F32-AFA0-CFBEC91F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F6"/>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8D5842"/>
    <w:pPr>
      <w:keepNext/>
      <w:autoSpaceDE w:val="0"/>
      <w:autoSpaceDN w:val="0"/>
      <w:adjustRightInd w:val="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F63F6"/>
    <w:rPr>
      <w:sz w:val="20"/>
      <w:szCs w:val="20"/>
    </w:rPr>
  </w:style>
  <w:style w:type="character" w:customStyle="1" w:styleId="EndnoteTextChar">
    <w:name w:val="Endnote Text Char"/>
    <w:basedOn w:val="DefaultParagraphFont"/>
    <w:link w:val="EndnoteText"/>
    <w:uiPriority w:val="99"/>
    <w:semiHidden/>
    <w:rsid w:val="00DF63F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C63D5"/>
    <w:rPr>
      <w:color w:val="0563C1" w:themeColor="hyperlink"/>
      <w:u w:val="single"/>
    </w:rPr>
  </w:style>
  <w:style w:type="paragraph" w:styleId="ListParagraph">
    <w:name w:val="List Paragraph"/>
    <w:basedOn w:val="Normal"/>
    <w:uiPriority w:val="34"/>
    <w:qFormat/>
    <w:rsid w:val="007C63D5"/>
    <w:pPr>
      <w:spacing w:after="160" w:line="259" w:lineRule="auto"/>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8D5842"/>
    <w:rPr>
      <w:rFonts w:ascii="Times New Roman" w:eastAsia="Times New Roman" w:hAnsi="Times New Roman" w:cs="Times New Roman"/>
      <w:b/>
      <w:bCs/>
      <w:sz w:val="24"/>
      <w:szCs w:val="24"/>
    </w:rPr>
  </w:style>
  <w:style w:type="paragraph" w:customStyle="1" w:styleId="Default">
    <w:name w:val="Default"/>
    <w:rsid w:val="008D58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8D5842"/>
    <w:pPr>
      <w:spacing w:after="120"/>
    </w:pPr>
  </w:style>
  <w:style w:type="character" w:customStyle="1" w:styleId="BodyTextChar">
    <w:name w:val="Body Text Char"/>
    <w:basedOn w:val="DefaultParagraphFont"/>
    <w:link w:val="BodyText"/>
    <w:uiPriority w:val="99"/>
    <w:semiHidden/>
    <w:rsid w:val="008D5842"/>
    <w:rPr>
      <w:rFonts w:ascii="Times New Roman" w:eastAsia="Times New Roman" w:hAnsi="Times New Roman" w:cs="Times New Roman"/>
    </w:rPr>
  </w:style>
  <w:style w:type="paragraph" w:styleId="Header">
    <w:name w:val="header"/>
    <w:basedOn w:val="Normal"/>
    <w:link w:val="HeaderChar"/>
    <w:uiPriority w:val="99"/>
    <w:unhideWhenUsed/>
    <w:rsid w:val="00102892"/>
    <w:pPr>
      <w:tabs>
        <w:tab w:val="center" w:pos="4680"/>
        <w:tab w:val="right" w:pos="9360"/>
      </w:tabs>
    </w:pPr>
  </w:style>
  <w:style w:type="character" w:customStyle="1" w:styleId="HeaderChar">
    <w:name w:val="Header Char"/>
    <w:basedOn w:val="DefaultParagraphFont"/>
    <w:link w:val="Header"/>
    <w:uiPriority w:val="99"/>
    <w:rsid w:val="00102892"/>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F06746"/>
    <w:rPr>
      <w:color w:val="808080"/>
      <w:shd w:val="clear" w:color="auto" w:fill="E6E6E6"/>
    </w:rPr>
  </w:style>
  <w:style w:type="character" w:styleId="FollowedHyperlink">
    <w:name w:val="FollowedHyperlink"/>
    <w:basedOn w:val="DefaultParagraphFont"/>
    <w:uiPriority w:val="99"/>
    <w:semiHidden/>
    <w:unhideWhenUsed/>
    <w:rsid w:val="00852D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c_pilot@med.cornell.edu?subject=[CTSC%20Pilot]" TargetMode="External"/><Relationship Id="rId13" Type="http://schemas.openxmlformats.org/officeDocument/2006/relationships/hyperlink" Target="mailto:CTSC_FINANCES@med.cornell.edu?subject=[CTSC%20Pilot]" TargetMode="External"/><Relationship Id="rId3" Type="http://schemas.openxmlformats.org/officeDocument/2006/relationships/settings" Target="settings.xml"/><Relationship Id="rId7" Type="http://schemas.openxmlformats.org/officeDocument/2006/relationships/hyperlink" Target="http://www.med.cornell.edu/ctsc" TargetMode="External"/><Relationship Id="rId12" Type="http://schemas.openxmlformats.org/officeDocument/2006/relationships/hyperlink" Target="mailto:jel2025@med.cornell.edu?subject=[CTSC%20Pil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d.cornell.edu/ctsc" TargetMode="External"/><Relationship Id="rId11" Type="http://schemas.openxmlformats.org/officeDocument/2006/relationships/hyperlink" Target="https://ctscweb.weill.cornell.edu/research-resources/biostatistical-consultatio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pap9083@med.cornell.edu" TargetMode="External"/><Relationship Id="rId4" Type="http://schemas.openxmlformats.org/officeDocument/2006/relationships/webSettings" Target="webSettings.xml"/><Relationship Id="rId9" Type="http://schemas.openxmlformats.org/officeDocument/2006/relationships/hyperlink" Target="mailto:ctsc_pilot@med.cornell.edu?subject=[CTSC%20Pilot]" TargetMode="External"/><Relationship Id="rId14" Type="http://schemas.openxmlformats.org/officeDocument/2006/relationships/hyperlink" Target="mailto:CTSC_FINANCES@med.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Lynch</dc:creator>
  <cp:keywords/>
  <dc:description/>
  <cp:lastModifiedBy>Juan J. Cordero</cp:lastModifiedBy>
  <cp:revision>4</cp:revision>
  <dcterms:created xsi:type="dcterms:W3CDTF">2019-11-07T19:05:00Z</dcterms:created>
  <dcterms:modified xsi:type="dcterms:W3CDTF">2019-11-07T19:06:00Z</dcterms:modified>
</cp:coreProperties>
</file>